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69" w:rsidRPr="00F63EE2" w:rsidRDefault="00FB7069" w:rsidP="00F765DF">
      <w:pPr>
        <w:jc w:val="center"/>
        <w:rPr>
          <w:rFonts w:ascii="Calibri" w:hAnsi="Calibri"/>
          <w:b/>
          <w:sz w:val="22"/>
          <w:szCs w:val="22"/>
        </w:rPr>
      </w:pPr>
      <w:r w:rsidRPr="00F63EE2">
        <w:rPr>
          <w:rFonts w:ascii="Calibri" w:hAnsi="Calibri"/>
          <w:b/>
          <w:sz w:val="22"/>
          <w:szCs w:val="22"/>
        </w:rPr>
        <w:t>SCHEMA DI CONVENZIONE PER LA GESTIONE DEL SERVIZIO DI CASSA</w:t>
      </w:r>
    </w:p>
    <w:p w:rsidR="00FB7069" w:rsidRPr="00F63EE2" w:rsidRDefault="00FB7069" w:rsidP="00F765DF">
      <w:pPr>
        <w:jc w:val="center"/>
        <w:rPr>
          <w:rFonts w:ascii="Calibri" w:hAnsi="Calibri"/>
          <w:b/>
          <w:sz w:val="22"/>
          <w:szCs w:val="22"/>
        </w:rPr>
      </w:pPr>
      <w:r w:rsidRPr="00F63EE2">
        <w:rPr>
          <w:rFonts w:ascii="Calibri" w:hAnsi="Calibri"/>
          <w:b/>
          <w:sz w:val="22"/>
          <w:szCs w:val="22"/>
        </w:rPr>
        <w:t>DELLE ISTITUZIONI SCOLASTICHE STATALI</w:t>
      </w:r>
    </w:p>
    <w:p w:rsidR="00FB7069" w:rsidRDefault="00FB7069" w:rsidP="00FB7069">
      <w:pPr>
        <w:rPr>
          <w:rFonts w:ascii="Calibri" w:hAnsi="Calibri"/>
          <w:sz w:val="22"/>
          <w:szCs w:val="22"/>
        </w:rPr>
      </w:pPr>
    </w:p>
    <w:p w:rsidR="00FB7069" w:rsidRPr="00F63EE2" w:rsidRDefault="00FB7069" w:rsidP="00FB7069">
      <w:pPr>
        <w:jc w:val="center"/>
        <w:rPr>
          <w:rFonts w:ascii="Calibri" w:hAnsi="Calibri"/>
          <w:b/>
          <w:sz w:val="22"/>
          <w:szCs w:val="22"/>
        </w:rPr>
      </w:pPr>
      <w:r w:rsidRPr="00F63EE2">
        <w:rPr>
          <w:rFonts w:ascii="Calibri" w:hAnsi="Calibri"/>
          <w:b/>
          <w:sz w:val="22"/>
          <w:szCs w:val="22"/>
        </w:rPr>
        <w:t>TRA</w:t>
      </w:r>
    </w:p>
    <w:p w:rsidR="00FB7069" w:rsidRPr="00FB7069" w:rsidRDefault="00FB7069" w:rsidP="00FB7069">
      <w:pPr>
        <w:jc w:val="center"/>
        <w:rPr>
          <w:rFonts w:ascii="Calibri" w:hAnsi="Calibri"/>
          <w:sz w:val="22"/>
          <w:szCs w:val="22"/>
        </w:rPr>
      </w:pPr>
    </w:p>
    <w:p w:rsidR="00FB7069" w:rsidRPr="00FB7069" w:rsidRDefault="00FB7069" w:rsidP="0050209E">
      <w:pPr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 xml:space="preserve">L’Istituto scolastico </w:t>
      </w:r>
      <w:r w:rsidR="00F63EE2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I</w:t>
      </w:r>
      <w:r w:rsidR="00F63EE2">
        <w:rPr>
          <w:rFonts w:ascii="Calibri" w:hAnsi="Calibri"/>
          <w:sz w:val="22"/>
          <w:szCs w:val="22"/>
        </w:rPr>
        <w:t xml:space="preserve">stituto </w:t>
      </w:r>
      <w:r>
        <w:rPr>
          <w:rFonts w:ascii="Calibri" w:hAnsi="Calibri"/>
          <w:sz w:val="22"/>
          <w:szCs w:val="22"/>
        </w:rPr>
        <w:t>C</w:t>
      </w:r>
      <w:r w:rsidR="00F63EE2">
        <w:rPr>
          <w:rFonts w:ascii="Calibri" w:hAnsi="Calibri"/>
          <w:sz w:val="22"/>
          <w:szCs w:val="22"/>
        </w:rPr>
        <w:t>omprensivo</w:t>
      </w:r>
      <w:r>
        <w:rPr>
          <w:rFonts w:ascii="Calibri" w:hAnsi="Calibri"/>
          <w:sz w:val="22"/>
          <w:szCs w:val="22"/>
        </w:rPr>
        <w:t xml:space="preserve"> Fiano</w:t>
      </w:r>
      <w:r w:rsidR="00F63EE2">
        <w:rPr>
          <w:rFonts w:ascii="Calibri" w:hAnsi="Calibri"/>
          <w:sz w:val="22"/>
          <w:szCs w:val="22"/>
        </w:rPr>
        <w:t>”</w:t>
      </w:r>
      <w:r w:rsidRPr="00FB7069">
        <w:rPr>
          <w:rFonts w:ascii="Calibri" w:hAnsi="Calibri"/>
          <w:sz w:val="22"/>
          <w:szCs w:val="22"/>
        </w:rPr>
        <w:t xml:space="preserve"> (di seguito denominato “Istituto”)</w:t>
      </w:r>
      <w:r w:rsidR="0088425A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 sede in</w:t>
      </w:r>
      <w:r>
        <w:rPr>
          <w:rFonts w:ascii="Calibri" w:hAnsi="Calibri"/>
          <w:sz w:val="22"/>
          <w:szCs w:val="22"/>
        </w:rPr>
        <w:t xml:space="preserve"> Fiano Romano (RM) </w:t>
      </w:r>
      <w:r w:rsidRPr="00FB7069">
        <w:rPr>
          <w:rFonts w:ascii="Calibri" w:hAnsi="Calibri"/>
          <w:sz w:val="22"/>
          <w:szCs w:val="22"/>
        </w:rPr>
        <w:t>via</w:t>
      </w:r>
      <w:r>
        <w:rPr>
          <w:rFonts w:ascii="Calibri" w:hAnsi="Calibri"/>
          <w:sz w:val="22"/>
          <w:szCs w:val="22"/>
        </w:rPr>
        <w:t xml:space="preserve"> Luigi Giustiniani 20</w:t>
      </w:r>
      <w:r w:rsidR="0088425A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C.F. n</w:t>
      </w:r>
      <w:r w:rsidR="0088425A">
        <w:rPr>
          <w:rFonts w:ascii="Calibri" w:hAnsi="Calibri"/>
          <w:sz w:val="22"/>
          <w:szCs w:val="22"/>
        </w:rPr>
        <w:t xml:space="preserve">. 97198090587 </w:t>
      </w:r>
      <w:r w:rsidRPr="00FB7069">
        <w:rPr>
          <w:rFonts w:ascii="Calibri" w:hAnsi="Calibri"/>
          <w:sz w:val="22"/>
          <w:szCs w:val="22"/>
        </w:rPr>
        <w:t xml:space="preserve">rappresentato da </w:t>
      </w:r>
      <w:r w:rsidR="0088425A">
        <w:rPr>
          <w:rFonts w:ascii="Calibri" w:hAnsi="Calibri"/>
          <w:sz w:val="22"/>
          <w:szCs w:val="22"/>
        </w:rPr>
        <w:t xml:space="preserve">Mara Galli </w:t>
      </w:r>
      <w:r w:rsidRPr="00FB7069">
        <w:rPr>
          <w:rFonts w:ascii="Calibri" w:hAnsi="Calibri"/>
          <w:sz w:val="22"/>
          <w:szCs w:val="22"/>
        </w:rPr>
        <w:t xml:space="preserve">nata a </w:t>
      </w:r>
      <w:r w:rsidR="0088425A">
        <w:rPr>
          <w:rFonts w:ascii="Calibri" w:hAnsi="Calibri"/>
          <w:sz w:val="22"/>
          <w:szCs w:val="22"/>
        </w:rPr>
        <w:t>Rieti il 05/11/1979</w:t>
      </w:r>
      <w:r w:rsidRPr="00FB7069">
        <w:rPr>
          <w:rFonts w:ascii="Calibri" w:hAnsi="Calibri"/>
          <w:sz w:val="22"/>
          <w:szCs w:val="22"/>
        </w:rPr>
        <w:t xml:space="preserve"> nella sua qualità di Dirigente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scolastico dell’Istituto</w:t>
      </w:r>
    </w:p>
    <w:p w:rsidR="00FB7069" w:rsidRDefault="00FB7069" w:rsidP="0050209E">
      <w:pPr>
        <w:jc w:val="both"/>
        <w:rPr>
          <w:rFonts w:ascii="Calibri" w:hAnsi="Calibri"/>
          <w:sz w:val="22"/>
          <w:szCs w:val="22"/>
        </w:rPr>
      </w:pPr>
    </w:p>
    <w:p w:rsidR="00FB7069" w:rsidRPr="00F765DF" w:rsidRDefault="00FB7069" w:rsidP="00F765DF">
      <w:pPr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E</w:t>
      </w:r>
    </w:p>
    <w:p w:rsidR="00FB7069" w:rsidRPr="00FB7069" w:rsidRDefault="00FB7069" w:rsidP="00FB7069">
      <w:pPr>
        <w:jc w:val="center"/>
        <w:rPr>
          <w:rFonts w:ascii="Calibri" w:hAnsi="Calibri"/>
          <w:sz w:val="22"/>
          <w:szCs w:val="22"/>
        </w:rPr>
      </w:pPr>
    </w:p>
    <w:p w:rsidR="00F63EE2" w:rsidRDefault="00F63EE2" w:rsidP="00F63EE2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_______________________________________________________ </w:t>
      </w:r>
      <w:r w:rsidR="00FB7069" w:rsidRPr="00FB7069">
        <w:rPr>
          <w:rFonts w:ascii="Calibri" w:hAnsi="Calibri"/>
          <w:sz w:val="22"/>
          <w:szCs w:val="22"/>
        </w:rPr>
        <w:t>(di seguito denominato “Gestore”)</w:t>
      </w:r>
      <w:r w:rsidR="0088425A">
        <w:rPr>
          <w:rFonts w:ascii="Calibri" w:hAnsi="Calibri"/>
          <w:sz w:val="22"/>
          <w:szCs w:val="22"/>
        </w:rPr>
        <w:t xml:space="preserve"> con sede </w:t>
      </w:r>
      <w:r>
        <w:rPr>
          <w:rFonts w:ascii="Calibri" w:hAnsi="Calibri"/>
          <w:sz w:val="22"/>
          <w:szCs w:val="22"/>
        </w:rPr>
        <w:t>in ______________________________</w:t>
      </w:r>
      <w:r w:rsidR="0088425A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via/piazza</w:t>
      </w:r>
      <w:r w:rsidR="0088425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</w:t>
      </w:r>
    </w:p>
    <w:p w:rsidR="0088425A" w:rsidRDefault="00FB7069" w:rsidP="00F63EE2">
      <w:pPr>
        <w:spacing w:line="360" w:lineRule="auto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 xml:space="preserve">C.F. n . </w:t>
      </w:r>
      <w:r w:rsidR="00F63EE2"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FB7069" w:rsidRPr="00FB7069" w:rsidRDefault="0088425A" w:rsidP="00F63EE2">
      <w:pPr>
        <w:spacing w:line="360" w:lineRule="auto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 xml:space="preserve"> </w:t>
      </w:r>
      <w:r w:rsidR="00F63EE2">
        <w:rPr>
          <w:rFonts w:ascii="Calibri" w:hAnsi="Calibri"/>
          <w:sz w:val="22"/>
          <w:szCs w:val="22"/>
        </w:rPr>
        <w:t>rappresentata/o da _______________________________________________________________________</w:t>
      </w:r>
    </w:p>
    <w:p w:rsidR="00FB7069" w:rsidRPr="00FB7069" w:rsidRDefault="00FB7069" w:rsidP="00F63EE2">
      <w:pPr>
        <w:spacing w:after="240" w:line="360" w:lineRule="auto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 xml:space="preserve">nata/o a </w:t>
      </w:r>
      <w:r w:rsidR="00F63EE2">
        <w:rPr>
          <w:rFonts w:ascii="Calibri" w:hAnsi="Calibri"/>
          <w:sz w:val="22"/>
          <w:szCs w:val="22"/>
        </w:rPr>
        <w:t>_____________________________ il __________</w:t>
      </w:r>
      <w:r w:rsidRPr="00FB7069">
        <w:rPr>
          <w:rFonts w:ascii="Calibri" w:hAnsi="Calibri"/>
          <w:sz w:val="22"/>
          <w:szCs w:val="22"/>
        </w:rPr>
        <w:t xml:space="preserve">.nella sua qualità di </w:t>
      </w:r>
      <w:r w:rsidR="00F63EE2">
        <w:rPr>
          <w:rFonts w:ascii="Calibri" w:hAnsi="Calibri"/>
          <w:sz w:val="22"/>
          <w:szCs w:val="22"/>
        </w:rPr>
        <w:t>_______________________</w:t>
      </w:r>
    </w:p>
    <w:p w:rsidR="00FB7069" w:rsidRPr="00FB7069" w:rsidRDefault="00FB7069" w:rsidP="0050209E">
      <w:pPr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(di seguito Istituto e Gestore, citati unitamente, sono anche denominati “Parti”)</w:t>
      </w:r>
    </w:p>
    <w:p w:rsidR="00F63EE2" w:rsidRDefault="00F63EE2" w:rsidP="00F63EE2">
      <w:pPr>
        <w:rPr>
          <w:rFonts w:ascii="Calibri" w:hAnsi="Calibri"/>
          <w:sz w:val="22"/>
          <w:szCs w:val="22"/>
        </w:rPr>
      </w:pPr>
    </w:p>
    <w:p w:rsidR="00FB7069" w:rsidRPr="00F765DF" w:rsidRDefault="00FB7069" w:rsidP="0050209E">
      <w:pPr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Premesso che</w:t>
      </w:r>
    </w:p>
    <w:p w:rsidR="0050209E" w:rsidRPr="00FB7069" w:rsidRDefault="0050209E" w:rsidP="0050209E">
      <w:pPr>
        <w:jc w:val="center"/>
        <w:rPr>
          <w:rFonts w:ascii="Calibri" w:hAnsi="Calibri"/>
          <w:sz w:val="22"/>
          <w:szCs w:val="22"/>
        </w:rPr>
      </w:pPr>
    </w:p>
    <w:p w:rsidR="00FB7069" w:rsidRPr="00FB7069" w:rsidRDefault="00FB7069" w:rsidP="0050209E">
      <w:pPr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l’Istituto ai sensi del D.L. 95/2012 convertito dalla Legge 135/2012 è incluso nella tabella A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annessa alla legge 720/1984 ed è pertanto sottoposto a regime di Tesoreria Unica di cui alla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medesima legge e ss. mm. e ii. nonché ai decreti attuativi del 22 novembre 1985 e 4 agosto 2009.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si conviene e si stipula quanto segue:</w:t>
      </w:r>
    </w:p>
    <w:p w:rsidR="00FB7069" w:rsidRPr="00F765DF" w:rsidRDefault="00FB7069" w:rsidP="0050209E">
      <w:pPr>
        <w:jc w:val="both"/>
        <w:rPr>
          <w:rFonts w:ascii="Calibri" w:hAnsi="Calibri"/>
          <w:b/>
          <w:sz w:val="22"/>
          <w:szCs w:val="22"/>
        </w:rPr>
      </w:pPr>
    </w:p>
    <w:p w:rsidR="00FB7069" w:rsidRPr="00F765DF" w:rsidRDefault="00FB7069" w:rsidP="00F63EE2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Art. 1</w:t>
      </w:r>
    </w:p>
    <w:p w:rsidR="00FB7069" w:rsidRDefault="00FB7069" w:rsidP="00F63EE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(AFFIDAMENTO DEL SERVIZIO DI CASSA)</w:t>
      </w:r>
    </w:p>
    <w:p w:rsid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Con la presente convenzione, l’Istituto, in base alla delibera dell’</w:t>
      </w:r>
      <w:r w:rsidR="0050209E">
        <w:rPr>
          <w:rFonts w:ascii="Calibri" w:hAnsi="Calibri"/>
          <w:sz w:val="22"/>
          <w:szCs w:val="22"/>
        </w:rPr>
        <w:t xml:space="preserve">organo competente n. </w:t>
      </w:r>
      <w:r w:rsidR="00F63EE2">
        <w:rPr>
          <w:rFonts w:ascii="Calibri" w:hAnsi="Calibri"/>
          <w:sz w:val="22"/>
          <w:szCs w:val="22"/>
        </w:rPr>
        <w:t xml:space="preserve">___ </w:t>
      </w:r>
      <w:r w:rsidRPr="00FB7069">
        <w:rPr>
          <w:rFonts w:ascii="Calibri" w:hAnsi="Calibri"/>
          <w:sz w:val="22"/>
          <w:szCs w:val="22"/>
        </w:rPr>
        <w:t>del</w:t>
      </w:r>
      <w:r w:rsidR="00F63EE2">
        <w:rPr>
          <w:rFonts w:ascii="Calibri" w:hAnsi="Calibri"/>
          <w:sz w:val="22"/>
          <w:szCs w:val="22"/>
        </w:rPr>
        <w:t xml:space="preserve"> _______,</w:t>
      </w:r>
      <w:r w:rsidRPr="00FB7069">
        <w:rPr>
          <w:rFonts w:ascii="Calibri" w:hAnsi="Calibri"/>
          <w:sz w:val="22"/>
          <w:szCs w:val="22"/>
        </w:rPr>
        <w:t xml:space="preserve"> affida il proprio servizio di cassa al Gestore che lo svolge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presso</w:t>
      </w:r>
      <w:r w:rsidR="00F63EE2">
        <w:rPr>
          <w:rFonts w:ascii="Calibri" w:hAnsi="Calibri"/>
          <w:sz w:val="22"/>
          <w:szCs w:val="22"/>
        </w:rPr>
        <w:t xml:space="preserve"> _______________________________.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Il servizio di cassa è prestato in conformità ai patti stipulati con la presente convenzione, nei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giorni lavorativi e nelle ore in cui gli sportelli del Gestore sono aperti al pubblico.</w:t>
      </w:r>
    </w:p>
    <w:p w:rsidR="00FB7069" w:rsidRPr="00FB7069" w:rsidRDefault="00FB7069" w:rsidP="00E1660D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Di comune accordo tra le Parti, potranno essere apportati alle modalità di espletamento del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servizio i perfezionamenti metodologici ed informatici ritenuti necessari per migliorarne lo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svolgimento. Per la formalizzazione dei relativi accordi può procedersi con scambio di lettere,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anche a mezzo PEC, sottoscritte digitalmente.</w:t>
      </w:r>
    </w:p>
    <w:p w:rsidR="00FB7069" w:rsidRPr="00F765DF" w:rsidRDefault="00FB7069" w:rsidP="00F63EE2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Art. 2</w:t>
      </w:r>
    </w:p>
    <w:p w:rsidR="00FB7069" w:rsidRPr="00F765DF" w:rsidRDefault="00FB7069" w:rsidP="00F63EE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(OGGETTO DELLA CONVENZIONE)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Il servizio di cassa di cui alla presente convenzione ha per oggetto il complesso delle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operazioni inerenti la gestione finanziaria dell’Istituto e, in particolare, la riscossione delle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entrate e il pagamento delle spese facenti capo all’Istituto e dallo stesso ordinate, nonché la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custodia e l’amministrazione di titoli e valori di cui al successivo art. 12 e gli adempimenti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connessi previsti nella legge e dai regolamenti dell’Istituto. Il servizio di cassa ha per oggetto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altresì gli elementi consulenziali connessi e collegati alle attività di cui al comma 5 del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presente articolo.</w:t>
      </w:r>
    </w:p>
    <w:p w:rsidR="00FB7069" w:rsidRPr="00FB7069" w:rsidRDefault="00567E72" w:rsidP="0050209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35pt;margin-top:43.15pt;width:38.4pt;height:36.95pt;z-index:1;mso-position-horizontal-relative:text;mso-position-vertical-relative:text">
            <v:imagedata r:id="rId7" o:title="Screenshot 2014-10-14 13.37.59"/>
          </v:shape>
        </w:pict>
      </w:r>
      <w:r w:rsidR="00FB7069" w:rsidRPr="00FB7069">
        <w:rPr>
          <w:rFonts w:ascii="Calibri" w:hAnsi="Calibri"/>
          <w:sz w:val="22"/>
          <w:szCs w:val="22"/>
        </w:rPr>
        <w:t>2. Il Gestore esegue le operazioni di cui al comma 1 nel rispetto delle norme di legge (in</w:t>
      </w:r>
      <w:r w:rsidR="00122CE2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particolare del D.I. 44/2001 ss. mm. e ii., della legge 720/1984 e successive modificazioni, del</w:t>
      </w:r>
      <w:r w:rsidR="00122CE2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D.L. 95/2012 convertito dalla Legge 135/2012) e di quelle contenute negli articoli che</w:t>
      </w:r>
      <w:r w:rsidR="00122CE2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seguono.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lastRenderedPageBreak/>
        <w:t>3. L’esercizio finanziario dell’Istituto ha durata annuale, con inizio il 1° gennaio e termine il 31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dicembre di ciascun anno.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Ogni deposito, comunque costituito, è intestato all’Istituto e viene gestito dal Gestore; il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deve effettuare le operazioni di incasso e di pagamento disposte dall’Istituto a valere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sulle contabilità speciali aperte presso la competente sezione di tesoreria provinciale dello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Stato.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L’Istituto, nell’ambito delle risorse finanziarie disponibili e non sottoposte al regime di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tesoreria unica (cfr. D.M. 22 novembre 1985 ss. mm. e ii.), compatibilmente con la continuità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dell’erogazione del servizio educativo e formativo, può concordare con il gestore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l’effettuazione di operazioni di gestione finanziaria della liquidità e di miglioramento della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redditività che assicurino la conservazione del capitale impegnato.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6. Al fine di migliorare il servizio di cassa, il Gestore può rendere disponibili sistemi evoluti di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incasso e pagamento, basati sulla multicanalità e la dematerializzazione, garantendone il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presidio e la relativa evoluzione. Le somme riscosse dall’Istituto tramite servizi evoluti di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incasso sono riversate sulla contabilità speciale una volta divenute liquide ed esigibili.</w:t>
      </w:r>
    </w:p>
    <w:p w:rsidR="00FB7069" w:rsidRPr="00FB7069" w:rsidRDefault="00FB7069" w:rsidP="00E1660D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7. Il Gestore mette a disposizione tutti gli sportelli dislocati sul territorio nazionale, al fine di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garantire la circolarità delle operazioni di incasso e pagamento presso uno qualsiasi degli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stessi.</w:t>
      </w:r>
    </w:p>
    <w:p w:rsidR="00FB7069" w:rsidRPr="0056267E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56267E">
        <w:rPr>
          <w:rFonts w:ascii="Calibri" w:hAnsi="Calibri"/>
          <w:b/>
          <w:sz w:val="22"/>
          <w:szCs w:val="22"/>
        </w:rPr>
        <w:t>Art. 3</w:t>
      </w:r>
    </w:p>
    <w:p w:rsidR="00FB7069" w:rsidRPr="0056267E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56267E">
        <w:rPr>
          <w:rFonts w:ascii="Calibri" w:hAnsi="Calibri"/>
          <w:b/>
          <w:sz w:val="22"/>
          <w:szCs w:val="22"/>
        </w:rPr>
        <w:t>(CARATTERISTICHE DEL SERVIZIO)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Lo scambio dei dati e della documentazione inerenti il servizio è effettuato tramite sistemi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informatici con collegamento diretto tra l’Istituto e il Gestore le cui modalità sono stabilite fra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le parti. In particolare si utilizza l’ordinativo informatico locale (di seguito “OIL”) nel rispetto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delle specifiche tecniche e procedurali e delle regole di colloquio definite nell’Allegato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tecnico sul formato dei flussi (di seguito “Allegato tecnico”) di cui alle Linee Guida di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DigitPA del 21 luglio 2011 recanti l’“Aggiornamento dello standard OIL - Applicazione alle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Istituzioni scolastiche” ss. mm. e ii..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L’OIL è sottoscritto con firma digitale, qualificata ai sensi di legge, dai soggetti individuati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dall’Istituto e da questi autorizzati alla trasmissione dei documenti informatici inerenti la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gestione del servizio di cassa; l’Istituto, nell'ambito della propria autonomia, definisce i poteri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 firma dei soggetti autorizzati a sottoscrivere i documenti informatici e fornisce al Gestore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gli elementi utili per individuare i soggetti firmatari ed i relativi certificati, ovvero fornisce al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copia dei certificati stessi; l’Istituto si impegna a comunicare tempestivamente al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ogni variazione dei soggetti autorizzati alla firma.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Ai fini del riconoscimento dell’Istituto e per garantire e verificare l’integrità, la riservatezza,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la legittimità e non ripudiabilità dei documenti trasmessi elettronicamente, si procede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all'implementazione di un sistema di codici personali di accesso. Ciascun utente,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preventivamente autorizzato dall’Istituto nelle forme prescritte, provvede direttamente alla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generazione dei codici e trasmette al competente ufficio dell’Istituto ed al Gestore una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dichiarazione contenente il formale impegno a custodire tali codici con la più scrupolosa cura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 diligenza e a non divulgarli o comunicarli ad alcuno.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L’utente è responsabile del regolare e legittimo utilizzo dei codici personali di accesso nei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confronti dell'Istituto; il Gestore non risponde di eventuali danni conseguenti ad usi impropri.</w:t>
      </w:r>
    </w:p>
    <w:p w:rsidR="0056267E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In caso di smarrimento o furto, l'utente deve darne immediata comunicazione al Gestore, fatta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salva l’eventuale denuncia alle Autorità competenti; ricevuta la suddetta comunicazione, il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disattiva i codici smarriti o rubati. L’Istituto deve quindi provvedere alla richiesta di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nuovi codici all’Ente certificatore e alla successiva comunicazione degli stessi al Gestore.</w:t>
      </w:r>
    </w:p>
    <w:p w:rsidR="00FB7069" w:rsidRPr="00FB7069" w:rsidRDefault="00567E72" w:rsidP="0050209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 id="_x0000_s1027" type="#_x0000_t75" style="position:absolute;left:0;text-align:left;margin-left:405.35pt;margin-top:82.15pt;width:38.4pt;height:36.95pt;z-index:2;mso-position-horizontal-relative:text;mso-position-vertical-relative:text">
            <v:imagedata r:id="rId7" o:title="Screenshot 2014-10-14 13.37.59"/>
          </v:shape>
        </w:pict>
      </w:r>
      <w:r w:rsidR="00FB7069" w:rsidRPr="00FB7069">
        <w:rPr>
          <w:rFonts w:ascii="Calibri" w:hAnsi="Calibri"/>
          <w:sz w:val="22"/>
          <w:szCs w:val="22"/>
        </w:rPr>
        <w:t>5. L'apposizione della firma digitale al documento informatico equivale alla sottoscrizione</w:t>
      </w:r>
      <w:r w:rsidR="0056267E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prevista per gli atti e documenti in forma scritta su supporto cartaceo; può essere sottoscritto</w:t>
      </w:r>
      <w:r w:rsidR="0056267E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un flusso contenente un singolo OIL ovvero più OIL. Ai fini dell’esecuzione, della variazione</w:t>
      </w:r>
      <w:r w:rsidR="0056267E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o dell’annullamento dovranno essere considerati i singoli OIL.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lastRenderedPageBreak/>
        <w:t>6. Il flusso degli ordinativi è predisposto secondo gli standard e le specifiche tecniche indicate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nell’Allegato tecnico e deve contenere tutte le informazioni e i dati previsti nella vigente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normativa e nella presente convenzione.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7. Il documento informatico trasmesso per via telematica si intende inviato e pervenuto al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destinatario se trasmesso secondo le procedure concordate. La data e l'ora di formazione, di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trasmissione o di ricezione del un documento informatico si intendono bilateralmente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condivise.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8. La trasmissione e la conservazione – a carico dell’Istituto - degli OIL dovranno rispettare la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normativa vigente e conformarsi alle indicazioni tecniche e procedurali emanate da DigitPA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 la deliberazione n. 11/2004 ss. mm. e ii..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9. Il Gestore, all’atto del ricevimento dei flussi contenenti gli OIL, provvede a rendere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disponibile all’Istituto un messaggio attestante la ricezione del flusso; eseguita la verifica del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contenuto del flusso ed acquisiti i dati nel proprio sistema informativo, il Gestore,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direttamente o tramite il proprio polo informatico, predispone e trasmette all’Istituto, un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messaggio di ritorno munito di riferimento temporale, contenente il risultato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dell’acquisizione, segnalando i documenti presi in carico e quelli non potuti acquisire; per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questi ultimi sarà evidenziata la causa che ne ha impedito l’acquisizione. Dalla trasmissione di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detto messaggio decorrono i termini per l’eseguibilità dell’ordine conferito previsti ai seguenti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articoli 4 e 5.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10. I flussi inviati dall’Istituto entro le ore 17 saranno acquisiti lo stesso giorno lavorativo (o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bancario a seconda dell’istituto cassiere) mentre eventuali flussi che pervenissero al Gestore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oltre l’orario indicato saranno assunti in carico nel giorno lavorativo successivo.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11. L’Istituto potrà inviare variazioni o annullamenti di OIL precedentemente trasmessi e non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ancora eseguiti. Nel caso in cui gli annullamenti o le variazioni riguardino OIL già eseguiti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 Gestore, non sarà possibile accettare l’annullamento o la variazione della disposizione 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della quietanza, fatta eccezione per le variazioni di elementi non essenziali ai fini della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validità e della regolarità dell’operazione.</w:t>
      </w:r>
    </w:p>
    <w:p w:rsidR="0056267E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12. A seguito dell’ avvenuto pagamento o incasso, il Gestore predispone ed invia giornalmente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all’Istituto un messaggio di esito applicativo munito di riferimento temporale contenente, a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comprova e discarico, la conferma dell’esecuzione dell’OIL; in caso di pagamento per cassa,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la quietanza del creditore raccolta su foglio separato è trattenuta tra gli atti del Gestore.</w:t>
      </w:r>
    </w:p>
    <w:p w:rsidR="00FB7069" w:rsidRPr="00FB7069" w:rsidRDefault="00FB7069" w:rsidP="00E1660D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13. Nelle ipotesi eccezionali in cui per cause oggettive inerenti i canali trasmissivi risulti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impossibile l’invio dell’OIL, l’Istituto comunicherà per iscritto al Gestore i pagamenti e le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riscossioni aventi carattere d’urgenza; il Gestore a seguito di tale comunicazione caricherà 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relativi provvisori di entrata e di uscita.</w:t>
      </w:r>
    </w:p>
    <w:p w:rsidR="0056267E" w:rsidRPr="000149F6" w:rsidRDefault="00E1660D" w:rsidP="00E1660D">
      <w:pPr>
        <w:tabs>
          <w:tab w:val="center" w:pos="4819"/>
          <w:tab w:val="right" w:pos="9638"/>
        </w:tabs>
        <w:spacing w:after="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FB7069" w:rsidRPr="000149F6">
        <w:rPr>
          <w:rFonts w:ascii="Calibri" w:hAnsi="Calibri"/>
          <w:b/>
          <w:sz w:val="22"/>
          <w:szCs w:val="22"/>
        </w:rPr>
        <w:t>Art. 4</w:t>
      </w:r>
      <w:r>
        <w:rPr>
          <w:rFonts w:ascii="Calibri" w:hAnsi="Calibri"/>
          <w:b/>
          <w:sz w:val="22"/>
          <w:szCs w:val="22"/>
        </w:rPr>
        <w:tab/>
      </w:r>
    </w:p>
    <w:p w:rsidR="00FB7069" w:rsidRPr="00F12DFA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149F6">
        <w:rPr>
          <w:rFonts w:ascii="Calibri" w:hAnsi="Calibri"/>
          <w:b/>
          <w:sz w:val="22"/>
          <w:szCs w:val="22"/>
        </w:rPr>
        <w:t>(RISCOSSIONI)</w:t>
      </w:r>
    </w:p>
    <w:p w:rsidR="000149F6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Fermo restando quanto previsto dalla normativa vigente in tema di Tesoreria Unica, le entrate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sono riscosse dal Gestore in base a ordinativi di incasso (reversali) emessi dall'Istituto tramite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OIL firmati dal Dirigente scolastico e dal Direttore dei Servizi Generali ed Amministrativi. Le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reversali devono indicare anche l’imputazione al sottoconto fruttifero ovvero infruttifero.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Le reversali devono essere inviate tramite applicativo informatico rispettando i tracciati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previsti nell’Allegato tecnico. Le reversali saranno, di norma, caricate in procedura entro il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secondo giorno lavorativo successivo a quello dell’invio del messaggio di presa in carico da</w:t>
      </w:r>
      <w:r w:rsidR="000149F6">
        <w:rPr>
          <w:rFonts w:ascii="Calibri" w:hAnsi="Calibri"/>
          <w:sz w:val="22"/>
          <w:szCs w:val="22"/>
        </w:rPr>
        <w:t xml:space="preserve">  </w:t>
      </w:r>
      <w:r w:rsidRPr="00FB7069">
        <w:rPr>
          <w:rFonts w:ascii="Calibri" w:hAnsi="Calibri"/>
          <w:sz w:val="22"/>
          <w:szCs w:val="22"/>
        </w:rPr>
        <w:t>parte del Gestore.</w:t>
      </w:r>
    </w:p>
    <w:p w:rsidR="00FB7069" w:rsidRPr="00FB7069" w:rsidRDefault="00567E72" w:rsidP="0050209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 id="_x0000_s1028" type="#_x0000_t75" style="position:absolute;left:0;text-align:left;margin-left:402.35pt;margin-top:97.75pt;width:38.4pt;height:36.95pt;z-index:3;mso-position-horizontal-relative:text;mso-position-vertical-relative:text">
            <v:imagedata r:id="rId7" o:title="Screenshot 2014-10-14 13.37.59"/>
          </v:shape>
        </w:pict>
      </w:r>
      <w:r w:rsidR="00FB7069" w:rsidRPr="00FB7069">
        <w:rPr>
          <w:rFonts w:ascii="Calibri" w:hAnsi="Calibri"/>
          <w:sz w:val="22"/>
          <w:szCs w:val="22"/>
        </w:rPr>
        <w:t>3. Il Gestore, anche in assenza della preventiva emissione della reversale, è tenuto all'incasso</w:t>
      </w:r>
      <w:r w:rsidR="000149F6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delle somme che i terzi intendono versare, a qualsiasi titolo e causa, a favore dell’Istituto</w:t>
      </w:r>
      <w:r w:rsidR="000149F6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contro il rilascio di ricevuta contenente, oltre alla causale del versamento, la clausola espressa</w:t>
      </w:r>
      <w:r w:rsidR="000149F6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"salvi i diritti dell’Istituto". Tali incassi sono segnalati all’Istituto stesso, il quale emette le</w:t>
      </w:r>
      <w:r w:rsidR="000149F6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relative reversali entro cinque giorni dalla segnalazione e comunque entro il mese in corso. A</w:t>
      </w:r>
      <w:r w:rsidR="000149F6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seguito dell’avvenuto incasso, il Gestore predispone ed invia all’Istituto un messaggio di esito</w:t>
      </w:r>
      <w:r w:rsidR="000149F6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applicativo munito di riferimento temporale contenente, a comprova e discarico, la conferma</w:t>
      </w:r>
      <w:r w:rsidR="000149F6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dell’esecuzione dell’OIL.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lastRenderedPageBreak/>
        <w:t>4. Il prelevamento dal conto corrente postale intestato all’Istituto è disposto dall’Istituto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medesimo nel rispetto della periodicità stabilita dalle disposizioni attuative delle norme sulla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Tesoreria unica e mediante preventiva emissione di reversale intestata all’Istituto stesso.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L’accredito al conto di gestione delle relative somme è effettuato nello stesso giorno in cui il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acquisisce la disponibilità della somma prelevata dal conto corrente postale.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Il Gestore non è tenuto ad accettare versamenti a mezzo di assegni di conto corrente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bancario e postale. Possono essere accettati assegni circolari o vidimati intestati all’Istituto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che potranno essere accreditati sui conti di cassa solo dopo il relativo incasso da parte del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6. L’Istituto si impegna ad annullare tramite OIL le reversali non estinte alla data del 31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dicembre.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7. Al fine di ottimizzare e razionalizzare la fase di riscossione delle entrate patrimoniali, il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Gestore, su richiesta dell’Istituto, può attivare, alle condizioni di mercato di cui al successivo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art.14, e alle ulteriori condizioni economiche concordate tra le parti, strumenti di incasso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evoluti quali, in via esemplificativa, il servizio MAV (pagamento Mediante Avviso) bancario 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postale, RID bancario e postale, Incasso domiciliato, Bollettino e Acquiring (POS fisico 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virtuale) che velocizzino le fasi di acquisizione delle somme riscosse e assicurino la sollecita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trasmissione dei dati riferiti all’incasso.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8. Gli incassi effettuati mediante gli strumenti di cui al precedente comma danno luogo al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rilascio di quietanza o evidenza bancaria ad effetto liberatorio per il debitore; le somme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provenienti dai predetti incassi sono versate alla cassa dell’Istituto non appena divenute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liquide ed esigibili in relazione ai servizi elettronici adottati.</w:t>
      </w:r>
    </w:p>
    <w:p w:rsidR="00FB7069" w:rsidRPr="000149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149F6">
        <w:rPr>
          <w:rFonts w:ascii="Calibri" w:hAnsi="Calibri"/>
          <w:b/>
          <w:sz w:val="22"/>
          <w:szCs w:val="22"/>
        </w:rPr>
        <w:t>Art. 5</w:t>
      </w:r>
    </w:p>
    <w:p w:rsidR="00FB7069" w:rsidRPr="000149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149F6">
        <w:rPr>
          <w:rFonts w:ascii="Calibri" w:hAnsi="Calibri"/>
          <w:b/>
          <w:sz w:val="22"/>
          <w:szCs w:val="22"/>
        </w:rPr>
        <w:t>(PAGAMENTI)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Fermo restando quanto previsto dalla normativa vigente in tema di Tesoreria Unica, i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pagamenti sono effettuati dal Gestore in base a ordinativi di pagamento (mandati) emessi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dall'Istituto tramite OIL firmati dal Dirigente scolastico e dal Direttore dei Servizi Generali ed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Amministrativi e relativi ad un unico beneficiario.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I mandati di pagamento devono essere inviati tramite applicativo informatico rispettando i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tracciati previsti nell’Allegato tecnico.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Il Gestore su conforme richiesta del predetto Dirigente scolastico, effettua i pagamenti di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spese fisse o ricorrenti, come rate di imposte e tasse e canoni relativi alla domiciliazione delle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fatture attinenti le utenze, anche senza i relativi mandati; questi ultimi devono essere emessi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dall’Istituto entro cinque giorni dalla data di pagamento e comunque entro il mese in corso.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I mandati sono ammessi al pagamento, di norma, il secondo giorno lavorativo o lavorativo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bancabile successivo a quello dell’invio del messaggio di presa in carico da parte del Gestore.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In caso di pagamenti da eseguirsi in termine fisso indicato dall'Istituto sull'ordinativo, l'Istituto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medesimo deve trasmettere i mandati entro e non oltre il quarto giorno lavorativo o lavorativo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bancabile precedente alla scadenza. Qualora i mandati rinviino ad allegati cartacei,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l’esecuzione dei mandati stessi ha luogo solo dopo la ricezione dei relativi allegati. In caso di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difformità tra gli elementi evidenziati sul mandato e quelli indicati nei connessi allegati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cartacei (ad esempio importo indicato sul bollettino postale non coincidente con quello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indicato nell’OIL) il Gestore ne dà comunicazione all’Istituto e sospende l’esecuzione fino</w:t>
      </w:r>
      <w:r w:rsidR="00751D2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alla ricezione di nuovi allegati corretti debitamente.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Il Gestore è esonerato da qualsiasi responsabilità per ritardo o danno conseguenti a difetto di</w:t>
      </w:r>
      <w:r w:rsidR="00751D2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individuazione od ubicazione del creditore, qualora ciò sia dipeso da errore o incompletezza</w:t>
      </w:r>
      <w:r w:rsidR="00751D2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dei dati evidenziati dall’Istituto sul mandato.</w:t>
      </w:r>
    </w:p>
    <w:p w:rsidR="00FB7069" w:rsidRPr="00FB7069" w:rsidRDefault="00567E72" w:rsidP="0050209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 id="_x0000_s1029" type="#_x0000_t75" style="position:absolute;left:0;text-align:left;margin-left:403.1pt;margin-top:61.3pt;width:38.4pt;height:36.95pt;z-index:4;mso-position-horizontal-relative:text;mso-position-vertical-relative:text">
            <v:imagedata r:id="rId7" o:title="Screenshot 2014-10-14 13.37.59"/>
          </v:shape>
        </w:pict>
      </w:r>
      <w:r w:rsidR="00FB7069" w:rsidRPr="00FB7069">
        <w:rPr>
          <w:rFonts w:ascii="Calibri" w:hAnsi="Calibri"/>
          <w:sz w:val="22"/>
          <w:szCs w:val="22"/>
        </w:rPr>
        <w:t>6. A seguito dell’avvenuto pagamento il Gestore, direttamente o tramite il proprio polo</w:t>
      </w:r>
      <w:r w:rsidR="00751D21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informatico, predispone ed invia all’Istituto un messaggio di esito applicativo munito di</w:t>
      </w:r>
      <w:r w:rsidR="00F765DF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riferimento temporale contenente la conferma, a comprova e discarico, dell’esecuzione</w:t>
      </w:r>
      <w:r w:rsidR="00F765DF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dell’OIL; in caso di pagamento per cassa, la quietanza del creditore è raccolta su foglio</w:t>
      </w:r>
      <w:r w:rsidR="00F765DF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separato ed è trattenuta tra gli atti del Gestore.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lastRenderedPageBreak/>
        <w:t>7. Per i mandati di pagamento estinti, nel rispetto della normativa vigente in materia di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tracciabilità dei flussi finanziari, a mezzo assegno circolare o assegno postale vidimato,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l’Istituto è liberato dall’obbligazione nel momento dell’addebito dell’importo sul conto di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cassa o sul conto postale.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8. L’Istituto emette mandati nel rispetto delle prescrizioni di cui all’articolo 12, comma 2, del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D.L. 201/2011 convertito con modificazioni dalla Legge 214/2011..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9. L’Istituto si impegna a non emettere mandati a favore del Direttore dei Servizi Generali ed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Amministrativi dell’Istituto ad eccezione di quelli emessi per il reintegro del fondo minute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spese e di quelli relativi agli emolumenti a lui spettanti.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10. L’estinzione dei mandati ha luogo nel rispetto della legge e secondo le indicazioni fornite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dall’Istituto con assunzione di responsabilità da parte del Gestore che ne risponde con tutte le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proprie attività e con il proprio patrimonio nei confronti sia dell’Istituto sia dei terzi creditori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 ordine alla regolarità delle operazioni di pagamento eseguite.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11. Per le operazioni di pagamento effettuate a favore dei dipendenti (stipendi, rimborsi spese,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ecc.) mediante bonifico e/o mediante altri strumenti di pagamento, l’Istituto non corrisponderà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 Gestore alcun compenso, trattandosi di un servizio prestato dal Gestore stesso a titolo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gratuito.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12. L’Istituto si impegna ad annullare tramite OIL i mandati non estinti alla data del 31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dicembre.</w:t>
      </w:r>
    </w:p>
    <w:p w:rsidR="00FB7069" w:rsidRPr="000773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773F6">
        <w:rPr>
          <w:rFonts w:ascii="Calibri" w:hAnsi="Calibri"/>
          <w:b/>
          <w:sz w:val="22"/>
          <w:szCs w:val="22"/>
        </w:rPr>
        <w:t>Art. 6</w:t>
      </w:r>
    </w:p>
    <w:p w:rsidR="00FB7069" w:rsidRPr="000773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773F6">
        <w:rPr>
          <w:rFonts w:ascii="Calibri" w:hAnsi="Calibri"/>
          <w:b/>
          <w:sz w:val="22"/>
          <w:szCs w:val="22"/>
        </w:rPr>
        <w:t>(PAGAMENTI CON CARTE)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Su richiesta dell’Istituto, il Gestore può procedere al rilascio di carte aziendali di credito e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prepagate regolate da apposito contratto e con le modalità di cui ai commi successivi, che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saranno utilizzate ai fini di quanto espresso dall’art 14 comma 1 del DI 44/2001 e comunque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 base ai criteri e modalità stabiliti dal Ministero dell’istruzione, università e ricerca.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L’Istituto trasmette al Gestore il provvedimento con il quale vengono individuati i soggetti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autorizzati ad effettuare i pagamenti con carte nonché i limiti di utilizzo.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L’Istituto deve fornire con immediatezza al Gestore l’estratto conto ricevuto dalla società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emittente la carta di credito unitamente ai relativi mandati di pagamento a copertura sia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dell’importo dei pagamenti sia delle spese evidenziate in detto estratto.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Il Gestore provvede a registrare l’operazione sul conto dell’Istituto secondo i criteri fissati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 contratto di cui al primo comma.</w:t>
      </w:r>
    </w:p>
    <w:p w:rsidR="00FB7069" w:rsidRPr="000773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773F6">
        <w:rPr>
          <w:rFonts w:ascii="Calibri" w:hAnsi="Calibri"/>
          <w:b/>
          <w:sz w:val="22"/>
          <w:szCs w:val="22"/>
        </w:rPr>
        <w:t>Art. 7</w:t>
      </w:r>
    </w:p>
    <w:p w:rsidR="00FB7069" w:rsidRPr="000773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773F6">
        <w:rPr>
          <w:rFonts w:ascii="Calibri" w:hAnsi="Calibri"/>
          <w:b/>
          <w:sz w:val="22"/>
          <w:szCs w:val="22"/>
        </w:rPr>
        <w:t>(GESTIONE DELLA LIQUIDITA’ 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Il Gestore, ai sensi dell’art. 2 comma 5 della presente convenzione, propone, su richiesta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dell’Istituto, forme di miglioramento della redditività e/o investimenti che ottimizzino la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gestione delle liquidità non sottoposte al regime di tesoreria unica (cfr. D.M. 22 novembre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1985 ss. mm. e ii.), in base alle esigenze dell’Istituto stesso e alle migliori condizioni di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mercato.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Tali soluzioni di investimento dovranno sempre assicurare la conservazione del capitale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impegnato, anche nel caso di riscatto anticipato e tenendo conto dell’applicazione di eventuali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penali.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La durata dei vincoli o degli investimenti deve comunque essere compresa nel periodo di</w:t>
      </w:r>
      <w:r w:rsidR="009468F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vigenza della presente convenzione.</w:t>
      </w:r>
    </w:p>
    <w:p w:rsidR="00FB7069" w:rsidRPr="009468FE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9468FE">
        <w:rPr>
          <w:rFonts w:ascii="Calibri" w:hAnsi="Calibri"/>
          <w:b/>
          <w:sz w:val="22"/>
          <w:szCs w:val="22"/>
        </w:rPr>
        <w:t>Art. 8</w:t>
      </w:r>
    </w:p>
    <w:p w:rsidR="00FB7069" w:rsidRPr="009468FE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9468FE">
        <w:rPr>
          <w:rFonts w:ascii="Calibri" w:hAnsi="Calibri"/>
          <w:b/>
          <w:sz w:val="22"/>
          <w:szCs w:val="22"/>
        </w:rPr>
        <w:t>(ANTICIPAZIONE DI CASSA)</w:t>
      </w:r>
    </w:p>
    <w:p w:rsidR="00FB7069" w:rsidRPr="00FB7069" w:rsidRDefault="00567E72" w:rsidP="0050209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 id="_x0000_s1030" type="#_x0000_t75" style="position:absolute;left:0;text-align:left;margin-left:392.6pt;margin-top:45.15pt;width:38.4pt;height:36.95pt;z-index:5;mso-position-horizontal-relative:text;mso-position-vertical-relative:text">
            <v:imagedata r:id="rId7" o:title="Screenshot 2014-10-14 13.37.59"/>
          </v:shape>
        </w:pict>
      </w:r>
      <w:r w:rsidR="00FB7069" w:rsidRPr="00FB7069">
        <w:rPr>
          <w:rFonts w:ascii="Calibri" w:hAnsi="Calibri"/>
          <w:sz w:val="22"/>
          <w:szCs w:val="22"/>
        </w:rPr>
        <w:t>1. Fermo restando che l’anticipazione di cassa può essere richiesta limitatamente alle somme</w:t>
      </w:r>
      <w:r w:rsidR="00C92C71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strettamente necessarie per sopperire a momentanee esigenze di cassa, il Gestore, su richiesta</w:t>
      </w:r>
      <w:r w:rsidR="00C92C71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del Dirigente scolastico, concede all’Istituto anticipazioni di cassa entro il limite massimo dei</w:t>
      </w:r>
      <w:r w:rsidR="00C92C71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 xml:space="preserve">tre dodicesimi dei trasferimenti erogati </w:t>
      </w:r>
      <w:r w:rsidR="00FB7069" w:rsidRPr="00FB7069">
        <w:rPr>
          <w:rFonts w:ascii="Calibri" w:hAnsi="Calibri"/>
          <w:sz w:val="22"/>
          <w:szCs w:val="22"/>
        </w:rPr>
        <w:lastRenderedPageBreak/>
        <w:t>(come da modello H di cui al D.I. 44/2001 ss. mm. e</w:t>
      </w:r>
      <w:r w:rsidR="00C92C71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ii.) a titolo di dotazione ordinaria dal Ministero dell’Istruzione, dell’Università e della Ricerca</w:t>
      </w:r>
      <w:r w:rsidR="00C92C71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nell’anno precedente</w:t>
      </w:r>
      <w:r w:rsidR="00FB7069" w:rsidRPr="00C92C71">
        <w:rPr>
          <w:rFonts w:ascii="Calibri" w:hAnsi="Calibri"/>
          <w:sz w:val="22"/>
          <w:szCs w:val="22"/>
          <w:vertAlign w:val="superscript"/>
        </w:rPr>
        <w:t>1</w:t>
      </w:r>
      <w:r w:rsidR="00FB7069" w:rsidRPr="00FB7069">
        <w:rPr>
          <w:rFonts w:ascii="Calibri" w:hAnsi="Calibri"/>
          <w:sz w:val="22"/>
          <w:szCs w:val="22"/>
        </w:rPr>
        <w:t>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Gli interessi a carico dell’Istituto sulle somme anticipate ai sensi del precedente comma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decorrono dalla data dell’effettivo utilizzo della somma.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Il Gestore procede di iniziativa per l’immediato rientro delle anticipazioni utilizzate non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appena si verifichino entrate, ai sensi della normativa e dei regolamenti vigenti.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L’anticipazione è strettamente collegata al ruolo del Gestore. Conseguentemente, il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passaggio del servizio ad altro Gestore implica che il soggetto subentrante assuma all’atto del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trasferimento, ogni esposizione in essere sia per capitale sia per interessi ed accessori.</w:t>
      </w:r>
    </w:p>
    <w:p w:rsidR="00FB7069" w:rsidRPr="00C92C71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C92C71">
        <w:rPr>
          <w:rFonts w:ascii="Calibri" w:hAnsi="Calibri"/>
          <w:b/>
          <w:sz w:val="22"/>
          <w:szCs w:val="22"/>
        </w:rPr>
        <w:t>Art. 9</w:t>
      </w:r>
    </w:p>
    <w:p w:rsidR="00FB7069" w:rsidRPr="00C92C71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C92C71">
        <w:rPr>
          <w:rFonts w:ascii="Calibri" w:hAnsi="Calibri"/>
          <w:b/>
          <w:sz w:val="22"/>
          <w:szCs w:val="22"/>
        </w:rPr>
        <w:t>(APERTURE DI CREDITO PER PROGETTI FORMATIVI)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Il Gestore, su richiesta del Dirigente scolastico e nelle more dell’erogazione di finanziamenti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statali o comunitari, può concedere aperture di credito finalizzate alla realizzazione di progetti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formativi.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La richiesta di cui al comma 1 deve essere corredata dalla documentazione attestante la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conclusione dell’iter autorizzativo dei progetti e la data della conseguente erogazione dei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finanziamenti statali o comunitari.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All’atto della richiesta delle aperture di credito per progetti formativi, l’Istituto deve tener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conto che l’importo di dette operazioni non può eccedere complessivamente i nove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dodicesimi dei trasferimenti erogati, (come da modello H di cui al D.I. 44/2001 ss. mm. e ii.)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 titolo di dotazione ordinaria, dal Ministero dell’Istruzione, dell’Università e della Ricerca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nell’anno precedente</w:t>
      </w:r>
      <w:r w:rsidRPr="00842704">
        <w:rPr>
          <w:rFonts w:ascii="Calibri" w:hAnsi="Calibri"/>
          <w:sz w:val="22"/>
          <w:szCs w:val="22"/>
          <w:vertAlign w:val="superscript"/>
        </w:rPr>
        <w:t>2</w:t>
      </w:r>
      <w:r w:rsidRPr="00FB7069">
        <w:rPr>
          <w:rFonts w:ascii="Calibri" w:hAnsi="Calibri"/>
          <w:sz w:val="22"/>
          <w:szCs w:val="22"/>
        </w:rPr>
        <w:t>. Nel calcolo di tale limite l’Istituto deve ricomprendere anche gli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importi di eventuali aperture di credito concesse dal gestore uscente e non ancora rientrate. La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durata massima di dette operazioni è di diciotto mesi.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Il Gestore procede di iniziativa all’immediato rientro delle aperture di credito utilizzate non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appena si verifichino le entrate di cui ai predetti finanziamenti statali o comunitari.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L’Istituto, alla scadenza della presente convenzione e in vigenza di un nuovo rapporto con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altro cassiere, si impegna fin d’ora, non appena si verifichino le entrate relative ai connessi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finanziamenti statali o comunitari, a disporre il pagamento a favore del Gestore per la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completa chiusura dell’esposizione per aperture di credito concesse ai sensi del presente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articolo.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6. L’importo dell’apertura di credito deve comunque corrispondere all’importo realmente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approvato e comunque tener conto di eventuali parziali ammissioni agli importi dei bandi a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cui la scuola partecipa.</w:t>
      </w:r>
    </w:p>
    <w:p w:rsidR="00FB7069" w:rsidRPr="00842704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842704">
        <w:rPr>
          <w:rFonts w:ascii="Calibri" w:hAnsi="Calibri"/>
          <w:b/>
          <w:sz w:val="22"/>
          <w:szCs w:val="22"/>
        </w:rPr>
        <w:t>Art. 10</w:t>
      </w:r>
    </w:p>
    <w:p w:rsidR="00FB7069" w:rsidRPr="00842704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842704">
        <w:rPr>
          <w:rFonts w:ascii="Calibri" w:hAnsi="Calibri"/>
          <w:b/>
          <w:sz w:val="22"/>
          <w:szCs w:val="22"/>
        </w:rPr>
        <w:t>(FIRME E TRATTAMENTO DATI PERSONALI)</w:t>
      </w:r>
    </w:p>
    <w:p w:rsidR="00AC68D6" w:rsidRDefault="00FB7069" w:rsidP="0009667F">
      <w:pPr>
        <w:spacing w:after="120"/>
        <w:jc w:val="both"/>
        <w:rPr>
          <w:rFonts w:ascii="Calibri" w:hAnsi="Calibri"/>
          <w:sz w:val="16"/>
          <w:szCs w:val="16"/>
          <w:vertAlign w:val="superscript"/>
        </w:rPr>
      </w:pPr>
      <w:r w:rsidRPr="00FB7069">
        <w:rPr>
          <w:rFonts w:ascii="Calibri" w:hAnsi="Calibri"/>
          <w:sz w:val="22"/>
          <w:szCs w:val="22"/>
        </w:rPr>
        <w:t>1. L’Istituto provvede a depositare presso il Gestore le firme autografe con le generalità delle</w:t>
      </w:r>
      <w:r w:rsidR="00AC68D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persone autorizzate a firmare digitalmente gli ordini di riscossione e di pagamento</w:t>
      </w:r>
      <w:r w:rsidR="00AC68D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impegnandosi a comunicare tempestivamente le eventuali variazioni.</w:t>
      </w:r>
    </w:p>
    <w:p w:rsidR="00F12DFA" w:rsidRPr="00FB7069" w:rsidRDefault="00F12DFA" w:rsidP="00F12DFA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L’Istituto provvede a comunicare al Gestore il codice del certificato di firma digitale, il suo</w:t>
      </w:r>
      <w:r w:rsidRPr="00F12DFA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emittente, il numero di serie e la relativa data di scadenza.</w:t>
      </w:r>
    </w:p>
    <w:p w:rsidR="00E1660D" w:rsidRDefault="00185062" w:rsidP="00E1660D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Resta inteso che, nel rispetto del Codice in materia di protezione dei dati personali di cui al</w:t>
      </w:r>
      <w:r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decreto legislativo 30 giugno 2003, n. 196 ss. mm. e ii., le eventuali incombenze relative al</w:t>
      </w:r>
      <w:r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trattamento dei dati personali da parte di soggetti terzi, con i quali il Gestore viene in contatto</w:t>
      </w:r>
      <w:r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nello svolgimento del servizio di cui alla presente convenzione, sono espletate dall’Istituto.</w:t>
      </w:r>
    </w:p>
    <w:p w:rsidR="00E1660D" w:rsidRDefault="00E1660D" w:rsidP="00E1660D">
      <w:pPr>
        <w:spacing w:after="120"/>
        <w:jc w:val="both"/>
        <w:rPr>
          <w:rFonts w:ascii="Calibri" w:hAnsi="Calibri"/>
          <w:sz w:val="22"/>
          <w:szCs w:val="22"/>
        </w:rPr>
      </w:pPr>
    </w:p>
    <w:p w:rsidR="00E1660D" w:rsidRPr="00191C36" w:rsidRDefault="00E1660D" w:rsidP="00E1660D">
      <w:pPr>
        <w:spacing w:after="120"/>
        <w:jc w:val="both"/>
        <w:rPr>
          <w:rFonts w:ascii="Calibri" w:hAnsi="Calibri"/>
          <w:sz w:val="16"/>
          <w:szCs w:val="16"/>
        </w:rPr>
      </w:pPr>
      <w:r w:rsidRPr="00191C36">
        <w:rPr>
          <w:rFonts w:ascii="Calibri" w:hAnsi="Calibri"/>
          <w:sz w:val="16"/>
          <w:szCs w:val="16"/>
          <w:vertAlign w:val="superscript"/>
        </w:rPr>
        <w:t>1</w:t>
      </w:r>
      <w:r w:rsidRPr="00191C36">
        <w:rPr>
          <w:rFonts w:ascii="Calibri" w:hAnsi="Calibri"/>
          <w:sz w:val="16"/>
          <w:szCs w:val="16"/>
        </w:rPr>
        <w:t xml:space="preserve"> Limitatamente all’esercizio in corso il valore cui riferirsi per il calcolo dei tre dodicesimi è costituito da</w:t>
      </w:r>
      <w:r w:rsidR="008223B0" w:rsidRPr="00191C36">
        <w:rPr>
          <w:rFonts w:ascii="Calibri" w:hAnsi="Calibri"/>
          <w:sz w:val="16"/>
          <w:szCs w:val="16"/>
        </w:rPr>
        <w:t xml:space="preserve">lla dotazione ordinaria del </w:t>
      </w:r>
      <w:r w:rsidR="00191C36" w:rsidRPr="00191C36">
        <w:rPr>
          <w:rFonts w:ascii="Calibri" w:hAnsi="Calibri"/>
          <w:sz w:val="16"/>
          <w:szCs w:val="16"/>
        </w:rPr>
        <w:t>2014 evidenziata nelle comunicazioni del MIUR Protocollo 9114 del 5 dicembre 2013 e Protocollo 7077 del 25 settembre 2014.</w:t>
      </w:r>
    </w:p>
    <w:p w:rsidR="00E1660D" w:rsidRPr="00191C36" w:rsidRDefault="00567E72" w:rsidP="00E1660D">
      <w:pPr>
        <w:spacing w:after="1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  <w:vertAlign w:val="superscript"/>
        </w:rPr>
        <w:pict>
          <v:shape id="_x0000_s1031" type="#_x0000_t75" style="position:absolute;left:0;text-align:left;margin-left:410.6pt;margin-top:17.2pt;width:38.4pt;height:36.95pt;z-index:6;mso-position-horizontal-relative:text;mso-position-vertical-relative:text">
            <v:imagedata r:id="rId7" o:title="Screenshot 2014-10-14 13.37.59"/>
          </v:shape>
        </w:pict>
      </w:r>
      <w:r w:rsidR="00E1660D" w:rsidRPr="00191C36">
        <w:rPr>
          <w:rFonts w:ascii="Calibri" w:hAnsi="Calibri"/>
          <w:sz w:val="16"/>
          <w:szCs w:val="16"/>
          <w:vertAlign w:val="superscript"/>
        </w:rPr>
        <w:t xml:space="preserve">2 </w:t>
      </w:r>
      <w:r w:rsidR="00E1660D" w:rsidRPr="00191C36">
        <w:rPr>
          <w:rFonts w:ascii="Calibri" w:hAnsi="Calibri"/>
          <w:sz w:val="16"/>
          <w:szCs w:val="16"/>
        </w:rPr>
        <w:t xml:space="preserve">Limitatamente all’esercizio in corso il valore cui riferirsi per il calcolo dei nove dodicesimi è costituito dalla dotazione ordinaria </w:t>
      </w:r>
      <w:r w:rsidR="00191C36" w:rsidRPr="00191C36">
        <w:rPr>
          <w:rFonts w:ascii="Calibri" w:hAnsi="Calibri"/>
          <w:sz w:val="16"/>
          <w:szCs w:val="16"/>
        </w:rPr>
        <w:t>del 2014 evidenziata nelle comunicazioni del MIUR Protocollo 9114 del 5 dicembre 2013 e Protocollo 7077 del 25 settembre 2014</w:t>
      </w:r>
      <w:r w:rsidR="00E1660D" w:rsidRPr="00191C36">
        <w:rPr>
          <w:rFonts w:ascii="Calibri" w:hAnsi="Calibri"/>
          <w:sz w:val="16"/>
          <w:szCs w:val="16"/>
        </w:rPr>
        <w:t xml:space="preserve">. </w:t>
      </w:r>
    </w:p>
    <w:p w:rsidR="00FB7069" w:rsidRPr="00185062" w:rsidRDefault="00FB7069" w:rsidP="0018506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185062">
        <w:rPr>
          <w:rFonts w:ascii="Calibri" w:hAnsi="Calibri"/>
          <w:b/>
          <w:sz w:val="22"/>
          <w:szCs w:val="22"/>
        </w:rPr>
        <w:lastRenderedPageBreak/>
        <w:t>Art. 11</w:t>
      </w:r>
    </w:p>
    <w:p w:rsidR="00FB7069" w:rsidRPr="00185062" w:rsidRDefault="00FB7069" w:rsidP="0018506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185062">
        <w:rPr>
          <w:rFonts w:ascii="Calibri" w:hAnsi="Calibri"/>
          <w:b/>
          <w:sz w:val="22"/>
          <w:szCs w:val="22"/>
        </w:rPr>
        <w:t>(TRASMISSIONE DI ATTI E DOCUMENTI)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Gli ordini di pagamento e quelli di riscossione sono trasmessi dall’Istituto al Gestore tramite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OIL e secondo le prescrizioni dell’Allegato tecnico.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Il Gestore rende disponibile all’Istituto il giornale di cassa secondo le prescrizioni contenute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nello specifico allegato tecnico di cui alle Linee Guida di DigitPA richiamate al precedente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art. 3, comma 1.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Su richiesta dell’Istituto il Gestore, al fine di consentire la periodica verifica di cassa, mette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 disposizione dell’Istituto l’elenco delle operazioni di entrata e di uscita eseguite in conto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sospesi e non ancora regolarizzate ed il riepilogo degli ordinativi di riscossione e di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pagamento ancora da eseguire.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A chiusura di ciascun trimestre ovvero alla scadenza stabilita tra le parti, il Gestore trasmette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all’Istituto il foglio dell’estratto conto regolato per capitale e interessi.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L’Istituto è tenuto a verificare i giornali di cassa ed il foglio dell’estratto conto, trasmessi dal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Gestore, segnalando, per iscritto tempestivamente e comunque non oltre 60 giorni dalla data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 ricevimento degli stessi, le eventuali opposizioni. Decorso tale termine i documenti in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questione si considerano approvati.</w:t>
      </w:r>
    </w:p>
    <w:p w:rsidR="00FB7069" w:rsidRPr="00185062" w:rsidRDefault="00FB7069" w:rsidP="0018506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185062">
        <w:rPr>
          <w:rFonts w:ascii="Calibri" w:hAnsi="Calibri"/>
          <w:b/>
          <w:sz w:val="22"/>
          <w:szCs w:val="22"/>
        </w:rPr>
        <w:t>Art. 12</w:t>
      </w:r>
    </w:p>
    <w:p w:rsidR="00FB7069" w:rsidRPr="00185062" w:rsidRDefault="00FB7069" w:rsidP="0018506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185062">
        <w:rPr>
          <w:rFonts w:ascii="Calibri" w:hAnsi="Calibri"/>
          <w:b/>
          <w:sz w:val="22"/>
          <w:szCs w:val="22"/>
        </w:rPr>
        <w:t>(AMMINISTRAZIONE TITOLI E VALORI)</w:t>
      </w:r>
    </w:p>
    <w:p w:rsidR="00185062" w:rsidRDefault="00FB7069" w:rsidP="00185062">
      <w:pPr>
        <w:spacing w:after="8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Il Gestore assume in custodia ed amministrazione, previa delibera dell’organo competente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dell’Istituto, i titoli ed i valori di proprietà dell’Istituto stesso, che vengono immessi in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deposito amministrato secondo le condizioni e modalità concordate tra le Parti.</w:t>
      </w:r>
      <w:r w:rsidR="00185062">
        <w:rPr>
          <w:rFonts w:ascii="Calibri" w:hAnsi="Calibri"/>
          <w:sz w:val="22"/>
          <w:szCs w:val="22"/>
        </w:rPr>
        <w:t xml:space="preserve"> </w:t>
      </w:r>
    </w:p>
    <w:p w:rsidR="00FB7069" w:rsidRPr="00FB7069" w:rsidRDefault="00FB7069" w:rsidP="00185062">
      <w:pPr>
        <w:spacing w:after="8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Il Gestore custodisce altresì i titoli ed i valori depositati da terzi per cauzione a favore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dell’Istituto. Il Gestore si obbliga a non procedere alla restituzione dei titoli stessi senza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regolare autorizzazione del Dirigente scolastico dell’Istituto.</w:t>
      </w:r>
    </w:p>
    <w:p w:rsidR="00FB7069" w:rsidRPr="00900E56" w:rsidRDefault="00FB7069" w:rsidP="00900E56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900E56">
        <w:rPr>
          <w:rFonts w:ascii="Calibri" w:hAnsi="Calibri"/>
          <w:b/>
          <w:sz w:val="22"/>
          <w:szCs w:val="22"/>
        </w:rPr>
        <w:t>Art. 13</w:t>
      </w:r>
    </w:p>
    <w:p w:rsidR="00FB7069" w:rsidRPr="00900E56" w:rsidRDefault="00FB7069" w:rsidP="00900E56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900E56">
        <w:rPr>
          <w:rFonts w:ascii="Calibri" w:hAnsi="Calibri"/>
          <w:b/>
          <w:sz w:val="22"/>
          <w:szCs w:val="22"/>
        </w:rPr>
        <w:t>(VERIFICHE)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L’Istituto ha diritto di procedere a verifiche di cassa e dei valori dati in carico ogni qualvolta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lo ritenga necessario ed opportuno. Il Gestore deve esibire, ad ogni richiesta, la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documentazione informatica e le evidenze contabili relative alla gestione. Considerato, altresì,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che la Banca d’Italia invia giornalmente ai tesorieri o cassieri un flusso informativo telematico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contenente le operazioni eseguite a valere sulle contabilità speciali di Tesoreria unica, le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operazioni eventualmente respinte, il saldo provvisorio del giorno, nonché il saldo definitivo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della giornata precedente, è obbligatoria la trasmissione delle suddette informazioni alle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istituzioni scolastiche.</w:t>
      </w:r>
    </w:p>
    <w:p w:rsidR="00FB7069" w:rsidRPr="00900E56" w:rsidRDefault="00900E56" w:rsidP="00900E56">
      <w:pPr>
        <w:tabs>
          <w:tab w:val="center" w:pos="4819"/>
          <w:tab w:val="left" w:pos="5565"/>
        </w:tabs>
        <w:spacing w:after="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FB7069" w:rsidRPr="00900E56">
        <w:rPr>
          <w:rFonts w:ascii="Calibri" w:hAnsi="Calibri"/>
          <w:b/>
          <w:sz w:val="22"/>
          <w:szCs w:val="22"/>
        </w:rPr>
        <w:t>Art. 14</w:t>
      </w:r>
      <w:r>
        <w:rPr>
          <w:rFonts w:ascii="Calibri" w:hAnsi="Calibri"/>
          <w:b/>
          <w:sz w:val="22"/>
          <w:szCs w:val="22"/>
        </w:rPr>
        <w:tab/>
      </w:r>
    </w:p>
    <w:p w:rsidR="00FB7069" w:rsidRPr="00900E56" w:rsidRDefault="00FB7069" w:rsidP="00900E56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900E56">
        <w:rPr>
          <w:rFonts w:ascii="Calibri" w:hAnsi="Calibri"/>
          <w:b/>
          <w:sz w:val="22"/>
          <w:szCs w:val="22"/>
        </w:rPr>
        <w:t>(TASSI CREDITORI E DEBITORI)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Sulle giacenze di cassa dell’Istituto non soggette al regime di tesoreria unica è applicato un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interesse annuo nella seguente misura: EURIBOR 365 a 3 mesi, media mese precedente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aumentato/diminuito di ..... punti percentuali, la cui liquidazione ha luogo con cadenza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trimestrale.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Sulle anticipazioni di cassa di cui all’art. 8 è applicato un interesse annuo nella seguente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misura: EURIBOR 365 a 1 mese, media mese precedente aumentato/diminuito di ..... punti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percentuali, la cui liquidazione ha luogo con cadenza trimestrale.</w:t>
      </w:r>
    </w:p>
    <w:p w:rsidR="00900E56" w:rsidRDefault="00900E56" w:rsidP="00900E56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</w:p>
    <w:p w:rsidR="00FB7069" w:rsidRPr="00900E56" w:rsidRDefault="00FB7069" w:rsidP="00900E56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900E56">
        <w:rPr>
          <w:rFonts w:ascii="Calibri" w:hAnsi="Calibri"/>
          <w:b/>
          <w:sz w:val="22"/>
          <w:szCs w:val="22"/>
        </w:rPr>
        <w:t>Art. 15</w:t>
      </w:r>
    </w:p>
    <w:p w:rsidR="00FB7069" w:rsidRPr="00900E56" w:rsidRDefault="00FB7069" w:rsidP="00900E56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900E56">
        <w:rPr>
          <w:rFonts w:ascii="Calibri" w:hAnsi="Calibri"/>
          <w:b/>
          <w:sz w:val="22"/>
          <w:szCs w:val="22"/>
        </w:rPr>
        <w:t>(COMPENSO E SPESE DI GESTIONE)</w:t>
      </w:r>
    </w:p>
    <w:p w:rsidR="00FB7069" w:rsidRPr="00FB7069" w:rsidRDefault="00567E72" w:rsidP="0050209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 id="_x0000_s1032" type="#_x0000_t75" style="position:absolute;left:0;text-align:left;margin-left:421.1pt;margin-top:24pt;width:38.4pt;height:36.95pt;z-index:7;mso-position-horizontal-relative:text;mso-position-vertical-relative:text">
            <v:imagedata r:id="rId7" o:title="Screenshot 2014-10-14 13.37.59"/>
          </v:shape>
        </w:pict>
      </w:r>
      <w:r w:rsidR="00FB7069" w:rsidRPr="00FB7069">
        <w:rPr>
          <w:rFonts w:ascii="Calibri" w:hAnsi="Calibri"/>
          <w:sz w:val="22"/>
          <w:szCs w:val="22"/>
        </w:rPr>
        <w:t>1. Per il servizio di gestione tenuta conto l’Istituto corrisponderà al Gestore un compenso pari a</w:t>
      </w:r>
      <w:r w:rsidR="00900E56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€ ................. annuo.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lastRenderedPageBreak/>
        <w:t>2. Per l’attivazione e la gestione del servizio di remote banking l’Istituto corrisponderà al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un compenso pari a € ................. annuo.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Per le operazioni di pagamento effettuate mediante bonifico, esclusi i bonifici stipendi e i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rimborsi spese ai dipendenti, l’Istituto corrisponderà al Gestore un compenso pari a €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................. per transazione.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Per le operazioni di pagamento effettuate attraverso ... , esclusi i bonifici stipendi e i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rimborsi spese ai dipendenti, l’Istituto corrisponderà al Gestore un compenso pari a €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................. per transazione. [da utilizzare per eventuali altri strumenti di pagamento]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Per l’attivazione e la gestione delle carte di credito l’Istituto corrisponderà al Gestore un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compenso pari a € ................. annui fino ad una carta di credito attivata, un compenso pari a €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................. annui oltre una carta di credito attivata.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6. Per le operazioni di ricarica delle carte prepagate emesse dal Gestore, l’Istituto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corrisponderà al Gestore 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un compenso pari a € ................. per singola operazione.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7. Per le operazioni di ricarica di carte prepagate, effettuate tramite circuito interbancario,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l’Istituto corrisponderà al Gestore un compenso pari a € ................. per singola operazione.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8. Per la custodia/amministrazione di titoli e valori l’Istituto corrisponderà al Gestore un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compenso pari a € ................. annui.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9. Per il servizio di riscossione tramite procedura MAV bancario e postale l’Istituto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corrisponderà al Gestore un compenso pari a € per singolo avviso emesso, fatto salvo il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recupero delle eventuali spese postali.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10. Per il servizio di riscossione tramite procedura RID bancario e postale l’Istituto corrisponderà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 Gestore un compenso pari a € .................fino a 5000 transazioni , un compenso pari ad €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…..oltre 5000 transazioni.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11. Per il servizio di riscossione tramite procedura RIBA (o incasso domiciliato) l’Istituto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corrisponderà al Gestore un compenso pari a € ................. per singola transazione.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12. Per il servizio di riscossione tramite bollettino bancario o postale l’Istituto corrisponderà al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un compenso pari a € .................per singola transazione.</w:t>
      </w:r>
    </w:p>
    <w:p w:rsidR="00C11AF0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13. Per il servizio di riscossione tramite POS l’Istituto corrisponderà al Gestore un compenso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diversificato in dipendenza dei circuiti che applicano interchange fee diverse.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14. Per il servizio di riscossione tramite ... l’Istituto corrisponderà al Gestore un compenso pari a €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................. per singola transazione. [da utilizzare per eventuali altri strumenti di incasso]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15. Il compenso/spese di gestione degli eventuali servizi di incasso in aggiunta a quelli già previsti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saranno remunerati alle condizioni indicate al punto 5 dell’offerta tecnica unitamente alla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descrizione del servizio proposto.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16. Il Gestore è rimborsato delle spese postali relative alle comunicazioni inerenti al servizio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trasmesse all’Istituto e per conto dello stesso, delle spese sostenute per l’esecuzione dei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pagamenti che richiedono la corresponsione di un onere, delle tasse postali relative al prelievo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 conto corrente postale e degli oneri fiscali.</w:t>
      </w:r>
    </w:p>
    <w:p w:rsidR="00FB7069" w:rsidRPr="00C11AF0" w:rsidRDefault="00FB7069" w:rsidP="00C11AF0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C11AF0">
        <w:rPr>
          <w:rFonts w:ascii="Calibri" w:hAnsi="Calibri"/>
          <w:b/>
          <w:sz w:val="22"/>
          <w:szCs w:val="22"/>
        </w:rPr>
        <w:t>Art. 16</w:t>
      </w:r>
    </w:p>
    <w:p w:rsidR="00FB7069" w:rsidRPr="00C11AF0" w:rsidRDefault="00FB7069" w:rsidP="00C11AF0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C11AF0">
        <w:rPr>
          <w:rFonts w:ascii="Calibri" w:hAnsi="Calibri"/>
          <w:b/>
          <w:sz w:val="22"/>
          <w:szCs w:val="22"/>
        </w:rPr>
        <w:t>(IMPOSTA DI BOLLO)</w:t>
      </w:r>
    </w:p>
    <w:p w:rsidR="00FB7069" w:rsidRPr="00FB7069" w:rsidRDefault="00567E72" w:rsidP="0050209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 id="_x0000_s1033" type="#_x0000_t75" style="position:absolute;left:0;text-align:left;margin-left:384.35pt;margin-top:93.85pt;width:38.4pt;height:36.95pt;z-index:8;mso-position-horizontal-relative:text;mso-position-vertical-relative:text">
            <v:imagedata r:id="rId7" o:title="Screenshot 2014-10-14 13.37.59"/>
          </v:shape>
        </w:pict>
      </w:r>
      <w:r w:rsidR="00FB7069" w:rsidRPr="00FB7069">
        <w:rPr>
          <w:rFonts w:ascii="Calibri" w:hAnsi="Calibri"/>
          <w:sz w:val="22"/>
          <w:szCs w:val="22"/>
        </w:rPr>
        <w:t>1. In ordine all’assolvimento dell’imposta di bollo qualora dovuta per le quietanze relative ai</w:t>
      </w:r>
      <w:r w:rsidR="00C11AF0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mandati di pagamento ed alle reversali di incasso, l’Istituto e il Gestore si danno</w:t>
      </w:r>
      <w:r w:rsidR="00C11AF0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reciprocamente atto che, poiché le procedure informatiche inerenti all’OIL non consentono di</w:t>
      </w:r>
      <w:r w:rsidR="00C11AF0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Formattati: Elenchi puntati e</w:t>
      </w:r>
      <w:r w:rsidR="00C11AF0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numerati</w:t>
      </w:r>
      <w:r w:rsidR="00C11AF0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accertare la correttezza degli specifici codici e/o descrizioni apposti dall’Istituto, il Gestore</w:t>
      </w:r>
      <w:r w:rsidR="00C11AF0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non è in grado di operare verifiche circa la valenza di detta imposta. Pertanto, nei casi di</w:t>
      </w:r>
      <w:r w:rsidR="00AC5F0E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errata/mancante indicazione, nei flussi, dei codici o delle descrizioni appropriati, l’Istituto si</w:t>
      </w:r>
      <w:r w:rsidR="00AC5F0E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impegna a rifondere al Gestore ogni pagamento inerente le eventuali sanzioni.</w:t>
      </w:r>
    </w:p>
    <w:p w:rsidR="00EA54FC" w:rsidRDefault="00EA54FC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lastRenderedPageBreak/>
        <w:t>Art. 17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(DURATA DELLA CONVENZIONE)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La presente convenzione ha una durata di quattro anni a partire dal ................. e fino al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.................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È stabilita la possibilità di ricorrere ad un regime di proroga della convenzione per il tempo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strettamente necessario alla definizione della procedura di aggiudicazione del servizio e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comunque per un periodo massimo di sei mesi.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Art. 18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(STIPULA DELLA CONVENZIONE)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Le spese di stipulazione della presente convenzione ed ogni altra conseguente sono a carico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 Gestore.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La registrazione della convenzione è prevista solo in caso d’uso e le relative spese sono a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carico del richiedente.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Art. 19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(RINVIO, CONTROVERSIE E DOMICILIO DELLE PARTI)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Per gli effetti della presente convenzione e per tutte le conseguenze dalla medesima derivanti,</w:t>
      </w:r>
      <w:r w:rsidR="00AC5F0E" w:rsidRPr="00FB7069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l’Istituto e il Gestore eleggono il proprio domicilio presso le rispettive sedi come di seguito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indicato: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a .</w:t>
      </w:r>
      <w:r w:rsidR="00F63EE2">
        <w:rPr>
          <w:rFonts w:ascii="Calibri" w:hAnsi="Calibri"/>
          <w:sz w:val="22"/>
          <w:szCs w:val="22"/>
        </w:rPr>
        <w:t xml:space="preserve"> </w:t>
      </w:r>
      <w:r w:rsidR="00F63EE2" w:rsidRPr="00FB7069">
        <w:rPr>
          <w:rFonts w:ascii="Calibri" w:hAnsi="Calibri"/>
          <w:sz w:val="22"/>
          <w:szCs w:val="22"/>
        </w:rPr>
        <w:t>Istituto scolastico</w:t>
      </w:r>
      <w:r w:rsidRPr="00FB7069">
        <w:rPr>
          <w:rFonts w:ascii="Calibri" w:hAnsi="Calibri"/>
          <w:sz w:val="22"/>
          <w:szCs w:val="22"/>
        </w:rPr>
        <w:t xml:space="preserve"> </w:t>
      </w:r>
      <w:r w:rsidR="00F63EE2">
        <w:rPr>
          <w:rFonts w:ascii="Calibri" w:hAnsi="Calibri"/>
          <w:sz w:val="22"/>
          <w:szCs w:val="22"/>
        </w:rPr>
        <w:t xml:space="preserve">- </w:t>
      </w:r>
      <w:r w:rsidRPr="00FB7069">
        <w:rPr>
          <w:rFonts w:ascii="Calibri" w:hAnsi="Calibri"/>
          <w:sz w:val="22"/>
          <w:szCs w:val="22"/>
        </w:rPr>
        <w:t xml:space="preserve">Istituto </w:t>
      </w:r>
      <w:r w:rsidR="00F63EE2">
        <w:rPr>
          <w:rFonts w:ascii="Calibri" w:hAnsi="Calibri"/>
          <w:sz w:val="22"/>
          <w:szCs w:val="22"/>
        </w:rPr>
        <w:t>Comprensivo</w:t>
      </w:r>
      <w:r w:rsidR="00B6765D">
        <w:rPr>
          <w:rFonts w:ascii="Calibri" w:hAnsi="Calibri"/>
          <w:sz w:val="22"/>
          <w:szCs w:val="22"/>
        </w:rPr>
        <w:t xml:space="preserve"> Fiano  Via  L. Giustiniani, 20</w:t>
      </w:r>
      <w:r w:rsidR="00F63EE2">
        <w:rPr>
          <w:rFonts w:ascii="Calibri" w:hAnsi="Calibri"/>
          <w:sz w:val="22"/>
          <w:szCs w:val="22"/>
        </w:rPr>
        <w:t>, Fiano Romano</w:t>
      </w:r>
      <w:r w:rsidR="00B6765D">
        <w:rPr>
          <w:rFonts w:ascii="Calibri" w:hAnsi="Calibri"/>
          <w:sz w:val="22"/>
          <w:szCs w:val="22"/>
        </w:rPr>
        <w:t xml:space="preserve"> (RM)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b. Gestore – ................ .................... ..............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Per quanto non previsto dalla presente convenzione, si fa rinvio alla legge ed ai regolamenti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che disciplinano la materia.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Per ogni controversia che dovesse sorgere nell’applicazione del presente contratto il foro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competente deve intendersi quello di </w:t>
      </w:r>
      <w:r w:rsidR="00F63EE2" w:rsidRPr="00191C36">
        <w:rPr>
          <w:rFonts w:ascii="Calibri" w:hAnsi="Calibri"/>
          <w:sz w:val="22"/>
          <w:szCs w:val="22"/>
        </w:rPr>
        <w:t>Rie</w:t>
      </w:r>
      <w:r w:rsidR="00191C36" w:rsidRPr="00191C36">
        <w:rPr>
          <w:rFonts w:ascii="Calibri" w:hAnsi="Calibri"/>
          <w:sz w:val="22"/>
          <w:szCs w:val="22"/>
        </w:rPr>
        <w:t>ti</w:t>
      </w:r>
      <w:r w:rsidRPr="00191C36">
        <w:rPr>
          <w:rFonts w:ascii="Calibri" w:hAnsi="Calibri"/>
          <w:sz w:val="22"/>
          <w:szCs w:val="22"/>
        </w:rPr>
        <w:t>.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Art. 20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(TRACCIABILITA’ DEI FLUSSI FINANZIARI)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L’Istituto e il Gestore si conformano alla disciplina di cui all’art. 3 della legge 136/2010,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tenuto conto della Determinazione n.</w:t>
      </w:r>
      <w:r w:rsidR="00F468E3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4 del 7 luglio 2011 dell’Autorità della Vigilanza sui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Contratti Pubblici (AVCP), avente ad oggetto le Linee Guida sulla tracciabilità dei flussi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finanziari. .</w:t>
      </w:r>
    </w:p>
    <w:p w:rsidR="00FB7069" w:rsidRPr="00A86B70" w:rsidRDefault="00FB7069" w:rsidP="00A86B70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86B70">
        <w:rPr>
          <w:rFonts w:ascii="Calibri" w:hAnsi="Calibri"/>
          <w:b/>
          <w:sz w:val="22"/>
          <w:szCs w:val="22"/>
        </w:rPr>
        <w:t>Art. 21</w:t>
      </w:r>
    </w:p>
    <w:p w:rsidR="00FB7069" w:rsidRPr="00A86B70" w:rsidRDefault="00FB7069" w:rsidP="00A86B70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86B70">
        <w:rPr>
          <w:rFonts w:ascii="Calibri" w:hAnsi="Calibri"/>
          <w:b/>
          <w:sz w:val="22"/>
          <w:szCs w:val="22"/>
        </w:rPr>
        <w:t>(NORMA TRANSITORIA)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Nelle more dell'adozione delle modalità di colloquio di cui al precedente art. 3 (Caratteristiche</w:t>
      </w:r>
      <w:r w:rsidR="00A86B7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 Servizio) restano in vigore le modalità di colloquio tramite consegna reciproca di supporti</w:t>
      </w:r>
      <w:r w:rsidR="00A86B7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cartacei (mandati, reversali, giornale di cassa, tabulati meccanografici delle quietanze)</w:t>
      </w:r>
      <w:r w:rsidR="00A86B7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regolamentate nel precedente schema di convenzione diramato dal Servizio affari economico</w:t>
      </w:r>
      <w:r w:rsidR="00A86B70">
        <w:rPr>
          <w:rFonts w:ascii="Calibri" w:hAnsi="Calibri"/>
          <w:sz w:val="22"/>
          <w:szCs w:val="22"/>
        </w:rPr>
        <w:t>-</w:t>
      </w:r>
      <w:r w:rsidRPr="00FB7069">
        <w:rPr>
          <w:rFonts w:ascii="Calibri" w:hAnsi="Calibri"/>
          <w:sz w:val="22"/>
          <w:szCs w:val="22"/>
        </w:rPr>
        <w:t>finanziari</w:t>
      </w:r>
      <w:r w:rsidR="00775565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 MIUR con Comunicazione n. 13784 del 10/12/2002.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La data effettiva di inizio delle attività connesse all’utilizzo delle modalità di colloquio di cui</w:t>
      </w:r>
      <w:r w:rsidR="00775565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all’art. 3, da concordarsi tramite scambio di corrispondenza tra l’Istituto e il Gestore al</w:t>
      </w:r>
      <w:r w:rsidR="00775565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termine della fase di collaudo, non dovrà essere successiva ai tre mesi dalla data di</w:t>
      </w:r>
      <w:r w:rsidR="00775565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sottoscrizione della presente convenzione.</w:t>
      </w:r>
    </w:p>
    <w:p w:rsidR="00EA54FC" w:rsidRDefault="00EA54FC" w:rsidP="00EA54FC">
      <w:pPr>
        <w:tabs>
          <w:tab w:val="left" w:pos="2775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FB7069" w:rsidRDefault="00FB7069" w:rsidP="00EA54FC">
      <w:pPr>
        <w:tabs>
          <w:tab w:val="left" w:pos="2775"/>
        </w:tabs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Data .................</w:t>
      </w:r>
      <w:r w:rsidR="00EA54FC">
        <w:rPr>
          <w:rFonts w:ascii="Calibri" w:hAnsi="Calibri"/>
          <w:sz w:val="22"/>
          <w:szCs w:val="22"/>
        </w:rPr>
        <w:tab/>
      </w:r>
    </w:p>
    <w:p w:rsidR="00EA54FC" w:rsidRPr="00FB7069" w:rsidRDefault="00EA54FC" w:rsidP="00EA54FC">
      <w:pPr>
        <w:tabs>
          <w:tab w:val="left" w:pos="2775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3A78AE" w:rsidRDefault="009F6ACE" w:rsidP="0050209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</w:t>
      </w:r>
      <w:r w:rsidR="00FB7069" w:rsidRPr="00FB7069">
        <w:rPr>
          <w:rFonts w:ascii="Calibri" w:hAnsi="Calibri"/>
          <w:sz w:val="22"/>
          <w:szCs w:val="22"/>
        </w:rPr>
        <w:t>Per l’Istituto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Per il gestore</w:t>
      </w:r>
    </w:p>
    <w:p w:rsidR="009F6ACE" w:rsidRPr="00FB7069" w:rsidRDefault="00567E72" w:rsidP="0050209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 id="_x0000_s1034" type="#_x0000_t75" style="position:absolute;left:0;text-align:left;margin-left:385.1pt;margin-top:32.85pt;width:38.4pt;height:36.95pt;z-index:9;mso-position-horizontal-relative:text;mso-position-vertical-relative:text">
            <v:imagedata r:id="rId7" o:title="Screenshot 2014-10-14 13.37.59"/>
          </v:shape>
        </w:pict>
      </w:r>
      <w:r w:rsidR="009F6ACE">
        <w:rPr>
          <w:rFonts w:ascii="Calibri" w:hAnsi="Calibri"/>
          <w:sz w:val="22"/>
          <w:szCs w:val="22"/>
        </w:rPr>
        <w:tab/>
        <w:t>Il Dirigente scolastico</w:t>
      </w:r>
      <w:r w:rsidR="009F6ACE">
        <w:rPr>
          <w:rFonts w:ascii="Calibri" w:hAnsi="Calibri"/>
          <w:sz w:val="22"/>
          <w:szCs w:val="22"/>
        </w:rPr>
        <w:tab/>
      </w:r>
      <w:r w:rsidR="009F6ACE">
        <w:rPr>
          <w:rFonts w:ascii="Calibri" w:hAnsi="Calibri"/>
          <w:sz w:val="22"/>
          <w:szCs w:val="22"/>
        </w:rPr>
        <w:tab/>
      </w:r>
      <w:r w:rsidR="009F6ACE">
        <w:rPr>
          <w:rFonts w:ascii="Calibri" w:hAnsi="Calibri"/>
          <w:sz w:val="22"/>
          <w:szCs w:val="22"/>
        </w:rPr>
        <w:tab/>
      </w:r>
      <w:r w:rsidR="009F6ACE">
        <w:rPr>
          <w:rFonts w:ascii="Calibri" w:hAnsi="Calibri"/>
          <w:sz w:val="22"/>
          <w:szCs w:val="22"/>
        </w:rPr>
        <w:tab/>
      </w:r>
      <w:r w:rsidR="009F6ACE">
        <w:rPr>
          <w:rFonts w:ascii="Calibri" w:hAnsi="Calibri"/>
          <w:sz w:val="22"/>
          <w:szCs w:val="22"/>
        </w:rPr>
        <w:tab/>
      </w:r>
      <w:r w:rsidR="009F6ACE">
        <w:rPr>
          <w:rFonts w:ascii="Calibri" w:hAnsi="Calibri"/>
          <w:sz w:val="22"/>
          <w:szCs w:val="22"/>
        </w:rPr>
        <w:tab/>
        <w:t>Il rappresentante con poteri di firma</w:t>
      </w:r>
      <w:bookmarkStart w:id="0" w:name="_GoBack"/>
      <w:bookmarkEnd w:id="0"/>
    </w:p>
    <w:sectPr w:rsidR="009F6ACE" w:rsidRPr="00FB7069" w:rsidSect="0076232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B7" w:rsidRDefault="00F97BB7">
      <w:r>
        <w:separator/>
      </w:r>
    </w:p>
  </w:endnote>
  <w:endnote w:type="continuationSeparator" w:id="0">
    <w:p w:rsidR="00F97BB7" w:rsidRDefault="00F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E2" w:rsidRDefault="00F63EE2" w:rsidP="00F63EE2">
    <w:pPr>
      <w:pStyle w:val="Intestazione"/>
      <w:rPr>
        <w:rFonts w:ascii="Calibri" w:hAnsi="Calibri"/>
        <w:sz w:val="16"/>
        <w:szCs w:val="16"/>
      </w:rPr>
    </w:pPr>
  </w:p>
  <w:p w:rsidR="00F12DFA" w:rsidRPr="00334525" w:rsidRDefault="00F63EE2" w:rsidP="00F63EE2">
    <w:pPr>
      <w:pStyle w:val="Intestazione"/>
      <w:rPr>
        <w:rFonts w:ascii="Calibri" w:hAnsi="Calibri"/>
        <w:color w:val="808080"/>
        <w:sz w:val="18"/>
        <w:szCs w:val="18"/>
      </w:rPr>
    </w:pPr>
    <w:r w:rsidRPr="00334525">
      <w:rPr>
        <w:rFonts w:ascii="Calibri" w:hAnsi="Calibri"/>
        <w:color w:val="808080"/>
        <w:sz w:val="18"/>
        <w:szCs w:val="18"/>
      </w:rPr>
      <w:t>Al</w:t>
    </w:r>
    <w:r w:rsidR="008223B0" w:rsidRPr="00334525">
      <w:rPr>
        <w:rFonts w:ascii="Calibri" w:hAnsi="Calibri"/>
        <w:color w:val="808080"/>
        <w:sz w:val="18"/>
        <w:szCs w:val="18"/>
      </w:rPr>
      <w:t>l</w:t>
    </w:r>
    <w:r w:rsidRPr="00334525">
      <w:rPr>
        <w:rFonts w:ascii="Calibri" w:hAnsi="Calibri"/>
        <w:color w:val="808080"/>
        <w:sz w:val="18"/>
        <w:szCs w:val="18"/>
      </w:rPr>
      <w:t>egato 5 _ Schema di convenzione</w:t>
    </w:r>
    <w:r w:rsidRPr="008223B0">
      <w:rPr>
        <w:rFonts w:ascii="Calibri" w:hAnsi="Calibri"/>
        <w:sz w:val="18"/>
        <w:szCs w:val="18"/>
      </w:rPr>
      <w:tab/>
    </w:r>
    <w:r w:rsidR="00762325" w:rsidRPr="008223B0">
      <w:rPr>
        <w:rFonts w:ascii="Calibri" w:hAnsi="Calibri"/>
        <w:sz w:val="18"/>
        <w:szCs w:val="18"/>
      </w:rPr>
      <w:fldChar w:fldCharType="begin"/>
    </w:r>
    <w:r w:rsidRPr="008223B0">
      <w:rPr>
        <w:rFonts w:ascii="Calibri" w:hAnsi="Calibri"/>
        <w:sz w:val="18"/>
        <w:szCs w:val="18"/>
      </w:rPr>
      <w:instrText xml:space="preserve"> PAGE   \* MERGEFORMAT </w:instrText>
    </w:r>
    <w:r w:rsidR="00762325" w:rsidRPr="008223B0">
      <w:rPr>
        <w:rFonts w:ascii="Calibri" w:hAnsi="Calibri"/>
        <w:sz w:val="18"/>
        <w:szCs w:val="18"/>
      </w:rPr>
      <w:fldChar w:fldCharType="separate"/>
    </w:r>
    <w:r w:rsidR="00567E72">
      <w:rPr>
        <w:rFonts w:ascii="Calibri" w:hAnsi="Calibri"/>
        <w:noProof/>
        <w:sz w:val="18"/>
        <w:szCs w:val="18"/>
      </w:rPr>
      <w:t>9</w:t>
    </w:r>
    <w:r w:rsidR="00762325" w:rsidRPr="008223B0">
      <w:rPr>
        <w:rFonts w:ascii="Calibri" w:hAnsi="Calibri"/>
        <w:sz w:val="18"/>
        <w:szCs w:val="18"/>
      </w:rPr>
      <w:fldChar w:fldCharType="end"/>
    </w:r>
    <w:r w:rsidRPr="008223B0">
      <w:rPr>
        <w:rFonts w:ascii="Calibri" w:hAnsi="Calibri"/>
        <w:sz w:val="18"/>
        <w:szCs w:val="18"/>
      </w:rPr>
      <w:tab/>
    </w:r>
    <w:r w:rsidRPr="00334525">
      <w:rPr>
        <w:rFonts w:ascii="Calibri" w:hAnsi="Calibri"/>
        <w:color w:val="808080"/>
        <w:sz w:val="18"/>
        <w:szCs w:val="18"/>
      </w:rPr>
      <w:t>I.C. Fiano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B7" w:rsidRDefault="00F97BB7">
      <w:r>
        <w:separator/>
      </w:r>
    </w:p>
  </w:footnote>
  <w:footnote w:type="continuationSeparator" w:id="0">
    <w:p w:rsidR="00F97BB7" w:rsidRDefault="00F9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E2" w:rsidRPr="00334525" w:rsidRDefault="00F63EE2" w:rsidP="00F63EE2">
    <w:pPr>
      <w:spacing w:after="120"/>
      <w:jc w:val="center"/>
      <w:rPr>
        <w:rFonts w:ascii="Calibri" w:hAnsi="Calibri"/>
        <w:b/>
        <w:color w:val="808080"/>
        <w:sz w:val="18"/>
        <w:szCs w:val="16"/>
      </w:rPr>
    </w:pPr>
    <w:r w:rsidRPr="00334525">
      <w:rPr>
        <w:rFonts w:ascii="Calibri" w:hAnsi="Calibri"/>
        <w:b/>
        <w:color w:val="808080"/>
        <w:sz w:val="18"/>
        <w:szCs w:val="16"/>
      </w:rPr>
      <w:t>Procedura aperta volta all’affidamento della gestione del «</w:t>
    </w:r>
    <w:r w:rsidRPr="00334525">
      <w:rPr>
        <w:rFonts w:ascii="Calibri" w:hAnsi="Calibri"/>
        <w:b/>
        <w:i/>
        <w:iCs/>
        <w:color w:val="808080"/>
        <w:sz w:val="18"/>
        <w:szCs w:val="16"/>
      </w:rPr>
      <w:t>Servizio di cassa a favore dell’Istituto Comprensivo Fiano</w:t>
    </w:r>
    <w:r w:rsidRPr="00334525">
      <w:rPr>
        <w:rFonts w:ascii="Calibri" w:hAnsi="Calibri"/>
        <w:b/>
        <w:color w:val="808080"/>
        <w:sz w:val="18"/>
        <w:szCs w:val="16"/>
      </w:rPr>
      <w:t>»</w:t>
    </w:r>
  </w:p>
  <w:p w:rsidR="00F63EE2" w:rsidRPr="00334525" w:rsidRDefault="00F63EE2">
    <w:pPr>
      <w:pStyle w:val="Intestazione"/>
      <w:rPr>
        <w:rFonts w:ascii="Calibri" w:hAnsi="Calibri"/>
        <w:b/>
        <w:color w:val="808080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8D"/>
    <w:rsid w:val="000149F6"/>
    <w:rsid w:val="00030AE1"/>
    <w:rsid w:val="000773F6"/>
    <w:rsid w:val="0008042D"/>
    <w:rsid w:val="0009667F"/>
    <w:rsid w:val="00122CE2"/>
    <w:rsid w:val="00185062"/>
    <w:rsid w:val="00191C36"/>
    <w:rsid w:val="002C265D"/>
    <w:rsid w:val="002F2E8D"/>
    <w:rsid w:val="00334525"/>
    <w:rsid w:val="003A78AE"/>
    <w:rsid w:val="0050209E"/>
    <w:rsid w:val="0056267E"/>
    <w:rsid w:val="00567E72"/>
    <w:rsid w:val="00575E48"/>
    <w:rsid w:val="007006CB"/>
    <w:rsid w:val="00751D21"/>
    <w:rsid w:val="00762325"/>
    <w:rsid w:val="00775565"/>
    <w:rsid w:val="008223B0"/>
    <w:rsid w:val="00842704"/>
    <w:rsid w:val="0088425A"/>
    <w:rsid w:val="00900E56"/>
    <w:rsid w:val="009468FE"/>
    <w:rsid w:val="009F6ACE"/>
    <w:rsid w:val="00A86B70"/>
    <w:rsid w:val="00AA25B2"/>
    <w:rsid w:val="00AC5F0E"/>
    <w:rsid w:val="00AC68D6"/>
    <w:rsid w:val="00B6765D"/>
    <w:rsid w:val="00C11AF0"/>
    <w:rsid w:val="00C92C71"/>
    <w:rsid w:val="00E135DC"/>
    <w:rsid w:val="00E1660D"/>
    <w:rsid w:val="00EA343F"/>
    <w:rsid w:val="00EA54FC"/>
    <w:rsid w:val="00F12DFA"/>
    <w:rsid w:val="00F468E3"/>
    <w:rsid w:val="00F601D7"/>
    <w:rsid w:val="00F63EE2"/>
    <w:rsid w:val="00F765DF"/>
    <w:rsid w:val="00F97BB7"/>
    <w:rsid w:val="00FA5243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68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68D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12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4921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ist. fiano</Company>
  <LinksUpToDate>false</LinksUpToDate>
  <CharactersWithSpaces>32907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fiano</dc:creator>
  <cp:lastModifiedBy>Icfiano</cp:lastModifiedBy>
  <cp:revision>6</cp:revision>
  <cp:lastPrinted>2014-10-14T11:43:00Z</cp:lastPrinted>
  <dcterms:created xsi:type="dcterms:W3CDTF">2014-10-08T11:44:00Z</dcterms:created>
  <dcterms:modified xsi:type="dcterms:W3CDTF">2014-10-14T11:44:00Z</dcterms:modified>
</cp:coreProperties>
</file>