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ind w:left="-1300" w:right="5337"/>
        <w:rPr>
          <w:b/>
          <w:color w:val="FF0000"/>
          <w:sz w:val="15"/>
          <w:szCs w:val="15"/>
        </w:rPr>
      </w:pPr>
      <w:proofErr w:type="spellStart"/>
      <w:r>
        <w:rPr>
          <w:b/>
          <w:color w:val="FF0000"/>
          <w:sz w:val="15"/>
          <w:szCs w:val="15"/>
        </w:rPr>
        <w:t>m_</w:t>
      </w:r>
      <w:proofErr w:type="gramStart"/>
      <w:r>
        <w:rPr>
          <w:b/>
          <w:color w:val="FF0000"/>
          <w:sz w:val="15"/>
          <w:szCs w:val="15"/>
        </w:rPr>
        <w:t>pi.AOODPIT.REGISTRO</w:t>
      </w:r>
      <w:proofErr w:type="spellEnd"/>
      <w:proofErr w:type="gramEnd"/>
      <w:r>
        <w:rPr>
          <w:b/>
          <w:color w:val="FF0000"/>
          <w:sz w:val="15"/>
          <w:szCs w:val="15"/>
        </w:rPr>
        <w:t xml:space="preserve"> UFFICIALE.U.0000388.17-03-2020 </w:t>
      </w:r>
    </w:p>
    <w:p w14:paraId="00000002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7"/>
        <w:ind w:left="-71" w:right="-67"/>
        <w:jc w:val="center"/>
        <w:rPr>
          <w:i/>
          <w:color w:val="000000"/>
          <w:sz w:val="19"/>
          <w:szCs w:val="19"/>
        </w:rPr>
      </w:pPr>
      <w:r>
        <w:rPr>
          <w:color w:val="000000"/>
          <w:sz w:val="54"/>
          <w:szCs w:val="54"/>
        </w:rPr>
        <w:t xml:space="preserve">Ministero dell’Istruzione </w:t>
      </w:r>
      <w:r>
        <w:rPr>
          <w:color w:val="000000"/>
          <w:sz w:val="43"/>
          <w:szCs w:val="43"/>
        </w:rPr>
        <w:t>Dipartimento per il sistema educativo di istruzione e di formazione</w:t>
      </w:r>
      <w:r>
        <w:rPr>
          <w:color w:val="000000"/>
        </w:rPr>
        <w:t xml:space="preserve">1 </w:t>
      </w:r>
      <w:r>
        <w:rPr>
          <w:i/>
          <w:color w:val="000000"/>
          <w:sz w:val="19"/>
          <w:szCs w:val="19"/>
        </w:rPr>
        <w:t xml:space="preserve">Viale Trastevere, 76/A - 00153 Roma </w:t>
      </w:r>
    </w:p>
    <w:p w14:paraId="00000003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ind w:left="7065" w:right="-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Direttori Generali degli Uffici Scolastici Regionali </w:t>
      </w:r>
    </w:p>
    <w:p w14:paraId="00000004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6384" w:right="-42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dirigenti dell’Ufficio I degli USR per il Lazio, la Liguria, la Lombardia, la Sicilia </w:t>
      </w:r>
    </w:p>
    <w:p w14:paraId="00000005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4900" w:right="-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dirigenti titolari degli Uffici scolastici Regionali per l’Umbria, la Basilicata e il Molise </w:t>
      </w:r>
    </w:p>
    <w:p w14:paraId="00000006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2318" w:right="-42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e, p.c., al Sovrintendente Scolastico per la Scuola in lingua italian</w:t>
      </w:r>
      <w:r>
        <w:rPr>
          <w:color w:val="000000"/>
          <w:sz w:val="24"/>
          <w:szCs w:val="24"/>
        </w:rPr>
        <w:t>a di Bolzano all’Intendente Scolastico per la Scuola in lingua tedesca di Bolzano all’Intendente Scolastico per la Scuola delle località ladine di Bolzano al Dirigente del Dipartimento Istruzione e cultura per la Provincia di Trento Al Sovrintendente Scola</w:t>
      </w:r>
      <w:r>
        <w:rPr>
          <w:color w:val="000000"/>
          <w:sz w:val="24"/>
          <w:szCs w:val="24"/>
        </w:rPr>
        <w:t xml:space="preserve">stico per la Regione Valle D’Aosta </w:t>
      </w:r>
    </w:p>
    <w:p w14:paraId="00000007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4828" w:right="-42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e, per loro tramite, ai Dirigenti Scolastici e ai Coordinatori Didattici delle istituzioni del sistema nazionale di istruzione </w:t>
      </w:r>
    </w:p>
    <w:p w14:paraId="00000008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3542" w:right="-42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Forum delle Associazioni degli Studenti alle Consulte provinciali degli Studenti al Forum Nazionale delle Associazioni dei Genitori della Scuola all’Osservatorio permanente per l’inclusione scolastica </w:t>
      </w:r>
    </w:p>
    <w:p w14:paraId="00000009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/>
        <w:ind w:left="8376" w:right="-4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alle OO.SS. </w:t>
      </w:r>
    </w:p>
    <w:p w14:paraId="0000000A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/>
        <w:ind w:left="-417" w:right="-42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Oggetto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emergenza sanitaria da nuovo Coronavirus. Prime indicazioni operative per le attività didattiche a distanza</w:t>
      </w:r>
      <w:r>
        <w:rPr>
          <w:color w:val="000000"/>
          <w:sz w:val="24"/>
          <w:szCs w:val="24"/>
        </w:rPr>
        <w:t xml:space="preserve">. </w:t>
      </w:r>
    </w:p>
    <w:p w14:paraId="0000000B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9"/>
        <w:ind w:left="-417" w:right="85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Carissimi, </w:t>
      </w:r>
    </w:p>
    <w:p w14:paraId="0000000C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l’emergenza sanitaria che l’Italia sta attraversando ha reso necessari, nell’arco di pochi giorni, provvedimenti che richiedono al Dir</w:t>
      </w:r>
      <w:r>
        <w:rPr>
          <w:color w:val="000000"/>
          <w:sz w:val="24"/>
          <w:szCs w:val="24"/>
        </w:rPr>
        <w:t>igente scolastico, nell’ambito del più ampio esercizio delle sue prerogative, di “attivare per tutta la durata della sospensione delle attività didattiche nelle scuole, modalità di didattica a distanza avuto anche riguardo alle specifiche esigenze degli st</w:t>
      </w:r>
      <w:r>
        <w:rPr>
          <w:color w:val="000000"/>
          <w:sz w:val="24"/>
          <w:szCs w:val="24"/>
        </w:rPr>
        <w:t xml:space="preserve">udenti con disabilità”. </w:t>
      </w:r>
    </w:p>
    <w:p w14:paraId="0000000D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si tratta, voglio sottolinearlo, di un adempimento formale, perché nulla di meramente formale può essere richiesto in un frangente come questo. Occorre ritornare, al di fuori della logica dell’adempimento e della quantificazion</w:t>
      </w:r>
      <w:r>
        <w:rPr>
          <w:color w:val="000000"/>
          <w:sz w:val="24"/>
          <w:szCs w:val="24"/>
        </w:rPr>
        <w:t xml:space="preserve">e, alle coordinate essenziali dell’azione del sistema scolastico. </w:t>
      </w:r>
    </w:p>
    <w:p w14:paraId="0000000F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417" w:right="-427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La didattica a distanza, in queste difficili settimane, ha avuto e ha due significati. Da un lato, sollecita l’intera comunità educante, nel novero delle responsabilità professionali e, prima ancora, etiche di ciascuno, a continuare a perseguire il compito</w:t>
      </w:r>
      <w:r>
        <w:rPr>
          <w:color w:val="000000"/>
          <w:sz w:val="24"/>
          <w:szCs w:val="24"/>
        </w:rPr>
        <w:t xml:space="preserve"> sociale e formativo del “fare scuola”, ma “non a scuola” e del fare, per l’appunto, “comunità”. Mantenere viva la comunità di classe, di scuola e il senso di appartenenza, combatte il rischio di isolamento e di demotivazione. Le interazioni tra docenti e </w:t>
      </w:r>
      <w:r>
        <w:rPr>
          <w:color w:val="000000"/>
          <w:sz w:val="24"/>
          <w:szCs w:val="24"/>
        </w:rPr>
        <w:t xml:space="preserve">studenti possono essere il collante che mantiene, e rafforza, la trama di rapporti, la condivisione della sfida che si ha di fronte e la propensione ad affrontare una situazione imprevista. </w:t>
      </w:r>
    </w:p>
    <w:p w14:paraId="00000010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Dall’altro lato, è essenziale non interrompere il percorso di app</w:t>
      </w:r>
      <w:r>
        <w:rPr>
          <w:color w:val="000000"/>
          <w:sz w:val="24"/>
          <w:szCs w:val="24"/>
        </w:rPr>
        <w:t>rendimento. La declinazione in modalità telematica degli aspetti che caratterizzano il profilo professionale docente, fa sì che si possa continuare a dare corpo e vita al principio costituzionale del diritto all’istruzione. Ma è anche essenziale fare in mo</w:t>
      </w:r>
      <w:r>
        <w:rPr>
          <w:color w:val="000000"/>
          <w:sz w:val="24"/>
          <w:szCs w:val="24"/>
        </w:rPr>
        <w:t>do che ogni studente sia coinvolto in attività significative dal punto di vista dell’apprendimento, cogliendo l’occasione del tempo a disposizione e delle diverse opportunità (lettura di libri, visione di film, ascolto di musica, visione di documentari sci</w:t>
      </w:r>
      <w:r>
        <w:rPr>
          <w:color w:val="000000"/>
          <w:sz w:val="24"/>
          <w:szCs w:val="24"/>
        </w:rPr>
        <w:t xml:space="preserve">entifici...) soprattutto se guidati dagli insegnanti. La didattica a distanza può essere anche l’occasione per interventi sulle criticità più diffuse. </w:t>
      </w:r>
    </w:p>
    <w:p w14:paraId="00000011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Nella gestione dell’emergenza sono state sollecitate le migliori energie operative, pubbliche e private;</w:t>
      </w:r>
      <w:r>
        <w:rPr>
          <w:color w:val="000000"/>
          <w:sz w:val="24"/>
          <w:szCs w:val="24"/>
        </w:rPr>
        <w:t xml:space="preserve"> è stata realizzata in pochissimi giorni – grazie all’azione della </w:t>
      </w:r>
      <w:r>
        <w:rPr>
          <w:i/>
          <w:color w:val="000000"/>
          <w:sz w:val="24"/>
          <w:szCs w:val="24"/>
        </w:rPr>
        <w:t xml:space="preserve">task force </w:t>
      </w:r>
      <w:r>
        <w:rPr>
          <w:color w:val="000000"/>
          <w:sz w:val="24"/>
          <w:szCs w:val="24"/>
        </w:rPr>
        <w:t>creata dall’amministrazione – un’apposita area sul sito internet del Ministero, attraverso la quale le istituzioni scolastiche hanno potuto trovare le prime risposte alle domande più comuni sulle procedure organizzative e hanno potuto accedere a una sezion</w:t>
      </w:r>
      <w:r>
        <w:rPr>
          <w:color w:val="000000"/>
          <w:sz w:val="24"/>
          <w:szCs w:val="24"/>
        </w:rPr>
        <w:t xml:space="preserve">e realizzata appositamente per consentire, nelle più diverse forme, di attivare didattica a distanza. Si è così cercato di venire incontro alle esigenze delle istituzioni scolastiche meno dotate a livello tecnologico con quelle </w:t>
      </w:r>
      <w:r>
        <w:rPr>
          <w:color w:val="000000"/>
          <w:sz w:val="24"/>
          <w:szCs w:val="24"/>
        </w:rPr>
        <w:lastRenderedPageBreak/>
        <w:t>delle realtà più avanzate su</w:t>
      </w:r>
      <w:r>
        <w:rPr>
          <w:color w:val="000000"/>
          <w:sz w:val="24"/>
          <w:szCs w:val="24"/>
        </w:rPr>
        <w:t xml:space="preserve">l fronte dell’utilizzo delle tecnologie dell’informazione e della comunicazione nella didattica, istituzioni che hanno prontamente messo a disposizione le proprie competenze e professionalità. </w:t>
      </w:r>
    </w:p>
    <w:p w14:paraId="00000012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Già dai primi momenti dell’emergenza sanitaria si è verificata</w:t>
      </w:r>
      <w:r>
        <w:rPr>
          <w:color w:val="000000"/>
          <w:sz w:val="24"/>
          <w:szCs w:val="24"/>
        </w:rPr>
        <w:t xml:space="preserve"> una gara di solidarietà tra le scuole del Paese, tra docenti, personale ATA, direttori dei servizi generali e amministrativi, dirigenti scolastici e tra gli stessi alunni. Anche il mondo professionale, delle imprese, dell’associazionismo non ha mancato di</w:t>
      </w:r>
      <w:r>
        <w:rPr>
          <w:color w:val="000000"/>
          <w:sz w:val="24"/>
          <w:szCs w:val="24"/>
        </w:rPr>
        <w:t xml:space="preserve"> mettere a disposizione servizi e risorse a vantaggio delle scuole e dei docenti. La Scuola ha il compito di rispondere in maniera solida, solidale e coesa, dimostrando senso di responsabilità, di appartenenza e di disponibilità, ma soprattutto la capacità</w:t>
      </w:r>
      <w:r>
        <w:rPr>
          <w:color w:val="000000"/>
          <w:sz w:val="24"/>
          <w:szCs w:val="24"/>
        </w:rPr>
        <w:t xml:space="preserve"> di riorganizzarsi di fronte a una situazione imprevista, senza precedenti nella storia repubblicana, confermando la propria missione. Perché la lontananza fisica, quando addirittura non l’isolamento, non possono né devono significare abbandono. </w:t>
      </w:r>
    </w:p>
    <w:p w14:paraId="00000013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6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 sincero grazie va a tutti coloro che hanno voluto e saputo governare l’emergenza ed esserci. </w:t>
      </w:r>
    </w:p>
    <w:p w14:paraId="00000014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9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Questa nota intende limitarsi a fornire un quadro di riferimento a quanto finora fatto e ricondurlo in un contesto di sostenibilità operativa, giuridica e ammi</w:t>
      </w:r>
      <w:r>
        <w:rPr>
          <w:color w:val="000000"/>
          <w:sz w:val="24"/>
          <w:szCs w:val="24"/>
        </w:rPr>
        <w:t>nistrativa e cerca di fare tesoro di ciò che le istituzioni scolastiche, attraverso la loro attività e lo scambio continuo delle migliori pratiche, stanno facendo. Non altro. Il principio che guida e sostiene l’attività delle autonomie scolastiche resta co</w:t>
      </w:r>
      <w:r>
        <w:rPr>
          <w:color w:val="000000"/>
          <w:sz w:val="24"/>
          <w:szCs w:val="24"/>
        </w:rPr>
        <w:t xml:space="preserve">munque, per quanto a </w:t>
      </w:r>
    </w:p>
    <w:p w14:paraId="00000015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3024" w:right="-427" w:firstLine="3297"/>
        <w:rPr>
          <w:i/>
          <w:color w:val="000000"/>
          <w:sz w:val="19"/>
          <w:szCs w:val="19"/>
        </w:rPr>
      </w:pPr>
      <w:r>
        <w:rPr>
          <w:color w:val="000000"/>
        </w:rPr>
        <w:t xml:space="preserve">2 </w:t>
      </w:r>
      <w:r>
        <w:rPr>
          <w:i/>
          <w:color w:val="000000"/>
          <w:sz w:val="19"/>
          <w:szCs w:val="19"/>
        </w:rPr>
        <w:t xml:space="preserve">Viale Trastevere, 76/A - 00153 Roma </w:t>
      </w:r>
    </w:p>
    <w:p w14:paraId="00000016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ind w:left="-71" w:right="-67"/>
        <w:jc w:val="center"/>
        <w:rPr>
          <w:color w:val="000000"/>
          <w:sz w:val="43"/>
          <w:szCs w:val="43"/>
        </w:rPr>
      </w:pPr>
      <w:r>
        <w:rPr>
          <w:color w:val="000000"/>
          <w:sz w:val="54"/>
          <w:szCs w:val="54"/>
        </w:rPr>
        <w:t xml:space="preserve">Ministero dell’Istruzione </w:t>
      </w:r>
      <w:r>
        <w:rPr>
          <w:color w:val="000000"/>
          <w:sz w:val="43"/>
          <w:szCs w:val="43"/>
        </w:rPr>
        <w:t xml:space="preserve">Dipartimento per il sistema educativo di istruzione e di formazione </w:t>
      </w:r>
    </w:p>
    <w:p w14:paraId="00000017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417" w:right="-4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ciascuna di esse sia possibile, di dare validità sostanziale, non meramente formale, all’anno scolastico. Perché in questo essenziale elemento consiste il “fare scuola”: insegnare e apprendere, insieme. A distanza o sotto un tendone, come capitato in altre</w:t>
      </w:r>
      <w:r>
        <w:rPr>
          <w:color w:val="000000"/>
          <w:sz w:val="24"/>
          <w:szCs w:val="24"/>
        </w:rPr>
        <w:t xml:space="preserve"> tragedie che hanno colpito l’Italia, e alle quali insegnanti e alunni hanno saputo, lo ripeto, insieme, reagire. </w:t>
      </w:r>
    </w:p>
    <w:p w14:paraId="00000018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1"/>
        <w:ind w:left="-417" w:right="51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Cosa si intende per attività didattica a distanza </w:t>
      </w:r>
    </w:p>
    <w:p w14:paraId="00000019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attività di didattica a distanza, come ogni attività didattica, per essere tali, prevedono la </w:t>
      </w:r>
      <w:r>
        <w:rPr>
          <w:color w:val="000000"/>
          <w:sz w:val="24"/>
          <w:szCs w:val="24"/>
        </w:rPr>
        <w:lastRenderedPageBreak/>
        <w:t xml:space="preserve">costruzione ragionata e guidata del sapere attraverso un’interazione tra docenti e alunni. Qualsiasi sia il mezzo attraverso cui la didattica si esercita, non </w:t>
      </w:r>
      <w:r>
        <w:rPr>
          <w:color w:val="000000"/>
          <w:sz w:val="24"/>
          <w:szCs w:val="24"/>
        </w:rPr>
        <w:t>cambiano il fine e i principi. Nella consapevolezza che nulla può sostituire appieno ciò che avviene, in presenza, in una classe, si tratta pur sempre di dare vita a un “ambiente di apprendimento”, per quanto inconsueto nella percezione e nell’esperienza c</w:t>
      </w:r>
      <w:r>
        <w:rPr>
          <w:color w:val="000000"/>
          <w:sz w:val="24"/>
          <w:szCs w:val="24"/>
        </w:rPr>
        <w:t xml:space="preserve">omuni, da creare, alimentare, abitare, rimodulare di volta in volta. </w:t>
      </w:r>
    </w:p>
    <w:p w14:paraId="0000001A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417" w:right="-4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collegamento diretto o indiretto, immediato o differito, attraverso videoconferenze, </w:t>
      </w:r>
      <w:proofErr w:type="spellStart"/>
      <w:r>
        <w:rPr>
          <w:color w:val="000000"/>
          <w:sz w:val="24"/>
          <w:szCs w:val="24"/>
        </w:rPr>
        <w:t>videolezioni</w:t>
      </w:r>
      <w:proofErr w:type="spellEnd"/>
      <w:r>
        <w:rPr>
          <w:color w:val="000000"/>
          <w:sz w:val="24"/>
          <w:szCs w:val="24"/>
        </w:rPr>
        <w:t>, chat di gruppo; la trasmissione ragionata di materiali didattici, attraverso il cari</w:t>
      </w:r>
      <w:r>
        <w:rPr>
          <w:color w:val="000000"/>
          <w:sz w:val="24"/>
          <w:szCs w:val="24"/>
        </w:rPr>
        <w:t>camento degli stessi su piattaforme digitali e l’impiego dei registri di classe in tutte le loro funzioni di comunicazione e di supporto alla didattica, con successiva rielaborazione e discussione operata direttamente o indirettamente con il docente, l’int</w:t>
      </w:r>
      <w:r>
        <w:rPr>
          <w:color w:val="000000"/>
          <w:sz w:val="24"/>
          <w:szCs w:val="24"/>
        </w:rPr>
        <w:t xml:space="preserve">erazione su sistemi e </w:t>
      </w:r>
      <w:proofErr w:type="spellStart"/>
      <w:r>
        <w:rPr>
          <w:i/>
          <w:color w:val="000000"/>
          <w:sz w:val="24"/>
          <w:szCs w:val="24"/>
        </w:rPr>
        <w:t>app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interattive educative propriamente digitali: tutto ciò è didattica a distanza. </w:t>
      </w:r>
    </w:p>
    <w:p w14:paraId="0000001B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solo invio di materiali o la mera assegnazione di compiti, che non siano preceduti da una spiegazione relativa ai contenuti in argomento o che non </w:t>
      </w:r>
      <w:r>
        <w:rPr>
          <w:color w:val="000000"/>
          <w:sz w:val="24"/>
          <w:szCs w:val="24"/>
        </w:rPr>
        <w:t xml:space="preserve">prevedano un intervento successivo di chiarimento o restituzione da parte del docente, dovranno essere abbandonati, perché privi di elementi che possano sollecitare l’apprendimento. </w:t>
      </w:r>
    </w:p>
    <w:p w14:paraId="0000001C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didattica a distanza prevede infatti uno o più momenti di relazione tr</w:t>
      </w:r>
      <w:r>
        <w:rPr>
          <w:color w:val="000000"/>
          <w:sz w:val="24"/>
          <w:szCs w:val="24"/>
        </w:rPr>
        <w:t xml:space="preserve">a docente e discenti, attraverso i quali l’insegnante possa restituire agli alunni il senso di quanto da essi operato in autonomia, utile anche per accertare, in un processo di costante verifica e miglioramento, l’efficacia degli strumenti adottati, anche </w:t>
      </w:r>
      <w:r>
        <w:rPr>
          <w:color w:val="000000"/>
          <w:sz w:val="24"/>
          <w:szCs w:val="24"/>
        </w:rPr>
        <w:t xml:space="preserve">nel confronto con le modalità di fruizione degli strumenti e dei contenuti digitali – quindi di apprendimento – degli studenti, che già in queste settimane ha offerto soluzioni, aiuto, materiali. </w:t>
      </w:r>
      <w:proofErr w:type="gramStart"/>
      <w:r>
        <w:rPr>
          <w:color w:val="000000"/>
          <w:sz w:val="24"/>
          <w:szCs w:val="24"/>
        </w:rPr>
        <w:t>E’</w:t>
      </w:r>
      <w:proofErr w:type="gramEnd"/>
      <w:r>
        <w:rPr>
          <w:color w:val="000000"/>
          <w:sz w:val="24"/>
          <w:szCs w:val="24"/>
        </w:rPr>
        <w:t xml:space="preserve"> ovviamente da privilegiare, per quanto possibile, la moda</w:t>
      </w:r>
      <w:r>
        <w:rPr>
          <w:color w:val="000000"/>
          <w:sz w:val="24"/>
          <w:szCs w:val="24"/>
        </w:rPr>
        <w:t xml:space="preserve">lità in “classe virtuale”. </w:t>
      </w:r>
    </w:p>
    <w:p w14:paraId="0000001D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1"/>
        <w:ind w:left="-417" w:right="7646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questione </w:t>
      </w:r>
      <w:r>
        <w:rPr>
          <w:i/>
          <w:color w:val="000000"/>
          <w:sz w:val="24"/>
          <w:szCs w:val="24"/>
        </w:rPr>
        <w:t xml:space="preserve">privacy </w:t>
      </w:r>
    </w:p>
    <w:p w14:paraId="0000001E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Occorre subito precisare che le istituzioni scolastiche non devono richiedere il consenso per effettuare il trattamento dei dati personali (già rilasciato al momento dell’iscrizione) connessi allo svolgimento del loro </w:t>
      </w:r>
    </w:p>
    <w:p w14:paraId="0000001F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8"/>
        <w:ind w:left="3024" w:right="-427" w:firstLine="3297"/>
        <w:rPr>
          <w:i/>
          <w:color w:val="000000"/>
          <w:sz w:val="19"/>
          <w:szCs w:val="19"/>
        </w:rPr>
      </w:pPr>
      <w:r>
        <w:rPr>
          <w:color w:val="000000"/>
        </w:rPr>
        <w:t xml:space="preserve">3 </w:t>
      </w:r>
      <w:r>
        <w:rPr>
          <w:i/>
          <w:color w:val="000000"/>
          <w:sz w:val="19"/>
          <w:szCs w:val="19"/>
        </w:rPr>
        <w:t>Viale Trastevere, 76/A - 00153 Roma</w:t>
      </w:r>
      <w:r>
        <w:rPr>
          <w:i/>
          <w:color w:val="000000"/>
          <w:sz w:val="19"/>
          <w:szCs w:val="19"/>
        </w:rPr>
        <w:t xml:space="preserve"> </w:t>
      </w:r>
    </w:p>
    <w:p w14:paraId="00000020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ind w:left="-71" w:right="-67"/>
        <w:jc w:val="center"/>
        <w:rPr>
          <w:color w:val="000000"/>
          <w:sz w:val="43"/>
          <w:szCs w:val="43"/>
        </w:rPr>
      </w:pPr>
      <w:r>
        <w:rPr>
          <w:color w:val="000000"/>
          <w:sz w:val="54"/>
          <w:szCs w:val="54"/>
        </w:rPr>
        <w:t xml:space="preserve">Ministero dell’Istruzione </w:t>
      </w:r>
      <w:r>
        <w:rPr>
          <w:color w:val="000000"/>
          <w:sz w:val="43"/>
          <w:szCs w:val="43"/>
        </w:rPr>
        <w:t xml:space="preserve">Dipartimento per il sistema educativo di istruzione e di formazione </w:t>
      </w:r>
    </w:p>
    <w:p w14:paraId="00000021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417" w:right="-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compito istituzionale, quale la didattica, sia pure in modalità “virtuale” e non nell’ambiente fisico della classe, è. </w:t>
      </w:r>
    </w:p>
    <w:p w14:paraId="00000022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istituzioni scolastiche sono invece tenute, qualora non lo abbiano già fatto, ad informare gli interessati del trattamento secondo quanto previsto dagli artt. 13 e 14 del Regolamento UE 2016/679 e: </w:t>
      </w:r>
    </w:p>
    <w:p w14:paraId="00000023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-57" w:right="-4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a garantire che i dati personali siano trattati in modo lecito, corretto e trasparente, che siano raccolti per finalità determinate, esplicite e legittime, che siano trattati in modo non incompatibile con tali finalità, evitando qualsiasi forma di </w:t>
      </w:r>
      <w:proofErr w:type="spellStart"/>
      <w:r>
        <w:rPr>
          <w:color w:val="000000"/>
          <w:sz w:val="24"/>
          <w:szCs w:val="24"/>
        </w:rPr>
        <w:t>profil</w:t>
      </w:r>
      <w:r>
        <w:rPr>
          <w:color w:val="000000"/>
          <w:sz w:val="24"/>
          <w:szCs w:val="24"/>
        </w:rPr>
        <w:t>azione</w:t>
      </w:r>
      <w:proofErr w:type="spellEnd"/>
      <w:r>
        <w:rPr>
          <w:color w:val="000000"/>
          <w:sz w:val="24"/>
          <w:szCs w:val="24"/>
        </w:rPr>
        <w:t>, nonché di diffusione e comunicazione dei dati personali raccolti a tal fine, che essi siano adeguati, pertinenti e limitati a quanto necessario rispetto alle finalità per cui sono trattati, e trattati in maniera da garantire un'adeguata sicurezza d</w:t>
      </w:r>
      <w:r>
        <w:rPr>
          <w:color w:val="000000"/>
          <w:sz w:val="24"/>
          <w:szCs w:val="24"/>
        </w:rPr>
        <w:t xml:space="preserve">ei dati personali, compresa la protezione, mediante misure tecniche e organizzative adeguate, da trattamenti non autorizzati o illeciti e dalla perdita, dalla distruzione o dal danno accidentali; </w:t>
      </w:r>
    </w:p>
    <w:p w14:paraId="00000024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-57" w:right="-4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a stipulare contratti o atti di individuazione del respon</w:t>
      </w:r>
      <w:r>
        <w:rPr>
          <w:color w:val="000000"/>
          <w:sz w:val="24"/>
          <w:szCs w:val="24"/>
        </w:rPr>
        <w:t xml:space="preserve">sabile del trattamento ai sensi dell’articolo 28 del Regolamento, che per conto delle stesse tratta i dati personali necessari per l’attivazione della modalità didattica a distanza; </w:t>
      </w:r>
    </w:p>
    <w:p w14:paraId="00000025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-57" w:right="-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a sottoporre i trattamenti dei dati personali coinvolti a valutazione d</w:t>
      </w:r>
      <w:r>
        <w:rPr>
          <w:color w:val="000000"/>
          <w:sz w:val="24"/>
          <w:szCs w:val="24"/>
        </w:rPr>
        <w:t xml:space="preserve">i impatto ai sensi dell’articolo 35 del regolamento. </w:t>
      </w:r>
    </w:p>
    <w:p w14:paraId="00000026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1"/>
        <w:ind w:left="-417" w:right="69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Progettazione delle attività </w:t>
      </w:r>
    </w:p>
    <w:p w14:paraId="00000027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Affinché le attività finora svolte non diventino – nella diversità che caratterizza l’autonomia scolastica e la libertà di insegnamento – esperienze scollegate le une dalle altre, appare opportuno suggerire di riesaminare le progettazioni definite nel cors</w:t>
      </w:r>
      <w:r>
        <w:rPr>
          <w:color w:val="000000"/>
          <w:sz w:val="24"/>
          <w:szCs w:val="24"/>
        </w:rPr>
        <w:t xml:space="preserve">o delle sedute dei consigli di classe e dei dipartimenti di inizio d’anno, al fine di rimodulare gli obiettivi formativi sulla base delle nuove attuali esigenze. </w:t>
      </w:r>
    </w:p>
    <w:p w14:paraId="00000028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Attraverso tale rimodulazione, ogni docente riprogetta in modalità a distanza le attività did</w:t>
      </w:r>
      <w:r>
        <w:rPr>
          <w:color w:val="000000"/>
          <w:sz w:val="24"/>
          <w:szCs w:val="24"/>
        </w:rPr>
        <w:t>attiche, evidenzia i materiali di studio e la tipologia di gestione delle interazioni con gli alunni e deposita tale nuova progettazione relativa al periodo di sospensione, agli atti dell’istituzione scolastica, tramite invio telematico al Dirigente scolas</w:t>
      </w:r>
      <w:r>
        <w:rPr>
          <w:color w:val="000000"/>
          <w:sz w:val="24"/>
          <w:szCs w:val="24"/>
        </w:rPr>
        <w:t xml:space="preserve">tico, il quale svolge, un ruolo di monitoraggio e di verifica, ma soprattutto, assieme ai suoi collaboratori, di coordinamento delle risorse, innanzitutto professionali, dell’Istituzione scolastica. </w:t>
      </w:r>
    </w:p>
    <w:p w14:paraId="00000029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Sempre il Dirigente Scolastico, anche attraverso i coord</w:t>
      </w:r>
      <w:r>
        <w:rPr>
          <w:color w:val="000000"/>
          <w:sz w:val="24"/>
          <w:szCs w:val="24"/>
        </w:rPr>
        <w:t xml:space="preserve">inatori di classe o altre figure di raccordo, è chiamato a promuovere la costante interazione tra i docenti, essenziale per assicurare </w:t>
      </w:r>
      <w:r>
        <w:rPr>
          <w:color w:val="000000"/>
          <w:sz w:val="24"/>
          <w:szCs w:val="24"/>
        </w:rPr>
        <w:lastRenderedPageBreak/>
        <w:t>organicità al lavoro che ciascun docente svolge nei contesti di didattica a distanza e per far sì che i colleghi meno esp</w:t>
      </w:r>
      <w:r>
        <w:rPr>
          <w:color w:val="000000"/>
          <w:sz w:val="24"/>
          <w:szCs w:val="24"/>
        </w:rPr>
        <w:t xml:space="preserve">erti possano sentirsi ed essere supportati e stimolati a procedere in autonomia. </w:t>
      </w:r>
      <w:proofErr w:type="gramStart"/>
      <w:r>
        <w:rPr>
          <w:color w:val="000000"/>
          <w:sz w:val="24"/>
          <w:szCs w:val="24"/>
        </w:rPr>
        <w:t>E’</w:t>
      </w:r>
      <w:proofErr w:type="gramEnd"/>
      <w:r>
        <w:rPr>
          <w:color w:val="000000"/>
          <w:sz w:val="24"/>
          <w:szCs w:val="24"/>
        </w:rPr>
        <w:t xml:space="preserve"> strategico coinvolgere nelle attività di coordinamento anche le figure dell’Animatore Digitale e del Team digitale, per il supporto alle modalità innovative che si vanno a </w:t>
      </w:r>
      <w:r>
        <w:rPr>
          <w:color w:val="000000"/>
          <w:sz w:val="24"/>
          <w:szCs w:val="24"/>
        </w:rPr>
        <w:t xml:space="preserve">realizzare nell’ambito della didattica a distanza. Lo stesso strumento telematico che in queste prime settimane di emergenza è stato utilizzato per tenere il filo, il contatto, </w:t>
      </w:r>
    </w:p>
    <w:p w14:paraId="0000002A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left="3024" w:right="-427" w:firstLine="3297"/>
        <w:rPr>
          <w:i/>
          <w:color w:val="000000"/>
          <w:sz w:val="19"/>
          <w:szCs w:val="19"/>
        </w:rPr>
      </w:pPr>
      <w:r>
        <w:rPr>
          <w:color w:val="000000"/>
        </w:rPr>
        <w:t xml:space="preserve">4 </w:t>
      </w:r>
      <w:r>
        <w:rPr>
          <w:i/>
          <w:color w:val="000000"/>
          <w:sz w:val="19"/>
          <w:szCs w:val="19"/>
        </w:rPr>
        <w:t xml:space="preserve">Viale Trastevere, 76/A - 00153 Roma </w:t>
      </w:r>
    </w:p>
    <w:p w14:paraId="0000002B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ind w:left="-71" w:right="-67"/>
        <w:jc w:val="center"/>
        <w:rPr>
          <w:color w:val="000000"/>
          <w:sz w:val="43"/>
          <w:szCs w:val="43"/>
        </w:rPr>
      </w:pPr>
      <w:r>
        <w:rPr>
          <w:color w:val="000000"/>
          <w:sz w:val="54"/>
          <w:szCs w:val="54"/>
        </w:rPr>
        <w:t xml:space="preserve">Ministero dell’Istruzione </w:t>
      </w:r>
      <w:r>
        <w:rPr>
          <w:color w:val="000000"/>
          <w:sz w:val="43"/>
          <w:szCs w:val="43"/>
        </w:rPr>
        <w:t xml:space="preserve">Dipartimento per il sistema educativo di istruzione e di formazione </w:t>
      </w:r>
    </w:p>
    <w:p w14:paraId="0000002C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417" w:right="-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l’interazione a distanza con gli studenti può rappresentare un indispensabile strumento per favorire il contatto, la relazione e la co–progettazione in itinere tra i docenti di uno stesso</w:t>
      </w:r>
      <w:r>
        <w:rPr>
          <w:color w:val="000000"/>
          <w:sz w:val="24"/>
          <w:szCs w:val="24"/>
        </w:rPr>
        <w:t xml:space="preserve"> team o consiglio di classe. </w:t>
      </w:r>
    </w:p>
    <w:p w14:paraId="0000002D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solo: occorre evitare sovrapposizioni e curare che il numero dei compiti assegnati sia concordato tra i docenti, in modo da scongiurare un eccessivo carico cognitivo. Per questo motivo il ruolo del registro elettronico è prezioso. E occorre sottolinear</w:t>
      </w:r>
      <w:r>
        <w:rPr>
          <w:color w:val="000000"/>
          <w:sz w:val="24"/>
          <w:szCs w:val="24"/>
        </w:rPr>
        <w:t>e che si tratta comunque, è opportuno ricordarlo, di uno strumento, utile anche e soprattutto in questi frangenti e svincolato dalla “fisicità” del luogo nel quale la didattica si esercita. Come del resto altri strumenti possono essere utili, purché ne sia</w:t>
      </w:r>
      <w:r>
        <w:rPr>
          <w:color w:val="000000"/>
          <w:sz w:val="24"/>
          <w:szCs w:val="24"/>
        </w:rPr>
        <w:t xml:space="preserve"> chiaro lo scopo. </w:t>
      </w:r>
    </w:p>
    <w:p w14:paraId="0000002E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Consiglio di classe resta competente nel ratificare le attività svolte e compiere un bilancio di verifica. </w:t>
      </w:r>
    </w:p>
    <w:p w14:paraId="0000002F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42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Occorre, peraltro, avere attenzione ad alcune specificità. </w:t>
      </w:r>
    </w:p>
    <w:p w14:paraId="00000030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la scuola dell’infanzia è opportuno sviluppare attività, per quanto possibile e in raccordo con le famiglie, costruite sul contatto “diretto” (se pure a distanza), tra docenti e bambini, anche solo mediante semplici messaggi vocali o video veicolati at</w:t>
      </w:r>
      <w:r>
        <w:rPr>
          <w:color w:val="000000"/>
          <w:sz w:val="24"/>
          <w:szCs w:val="24"/>
        </w:rPr>
        <w:t>traverso i docenti o i genitori rappresentanti di classe, ove non siano possibili altre modalità più efficaci. L’obiettivo, in particolare per i più piccoli, è quello di privilegiare la dimensione ludica e l’attenzione per la cura educativa precedentemente</w:t>
      </w:r>
      <w:r>
        <w:rPr>
          <w:color w:val="000000"/>
          <w:sz w:val="24"/>
          <w:szCs w:val="24"/>
        </w:rPr>
        <w:t xml:space="preserve"> stabilite nelle sezioni. Per la scuola primaria (ma vale anche per i successivi gradi di istruzione), a seconda dell‘età, occorre ricercare un giusto equilibrio tra attività didattiche a distanza e momenti di pausa, in modo da evitare i rischi derivanti d</w:t>
      </w:r>
      <w:r>
        <w:rPr>
          <w:color w:val="000000"/>
          <w:sz w:val="24"/>
          <w:szCs w:val="24"/>
        </w:rPr>
        <w:t>a un'eccessiva permanenza davanti agli schermi. La proposta delle attività deve consentire agli alunni di operare in autonomia, basandosi innanzitutto sulle proprie competenze e riducendo al massimo oneri o incombenze a carico delle famiglie (impegnate spe</w:t>
      </w:r>
      <w:r>
        <w:rPr>
          <w:color w:val="000000"/>
          <w:sz w:val="24"/>
          <w:szCs w:val="24"/>
        </w:rPr>
        <w:t>sso, a loro volta, nel “lavoro agile”) nello svolgimento dei compiti assegnati. Non si tratta, comunque, di nulla di diverso di quanto moltissime maestre e maestri stanno compiendo in queste giornate e stanno postando sul web, con esperienze e materiali ch</w:t>
      </w:r>
      <w:r>
        <w:rPr>
          <w:color w:val="000000"/>
          <w:sz w:val="24"/>
          <w:szCs w:val="24"/>
        </w:rPr>
        <w:t xml:space="preserve">e sono di aiuto alla comunità educante e costituiscono un segnale di speranza per il Paese. </w:t>
      </w:r>
    </w:p>
    <w:p w14:paraId="00000031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417" w:right="-4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la scuola secondaria di primo e di secondo grado il raccordo tra le proposte didattiche dei diversi docenti del Consiglio di Classe è necessario per evitare un</w:t>
      </w:r>
      <w:r>
        <w:rPr>
          <w:color w:val="000000"/>
          <w:sz w:val="24"/>
          <w:szCs w:val="24"/>
        </w:rPr>
        <w:t xml:space="preserve"> peso eccessivo dell’impegno on line, magari alternando la partecipazione in tempo reale in aule virtuali con la fruizione autonoma in differita di contenuti per l’approfondimento e lo svolgimento di attività di studio. </w:t>
      </w:r>
    </w:p>
    <w:p w14:paraId="00000032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417" w:right="-4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particolare negli istituti tecni</w:t>
      </w:r>
      <w:r>
        <w:rPr>
          <w:color w:val="000000"/>
          <w:sz w:val="24"/>
          <w:szCs w:val="24"/>
        </w:rPr>
        <w:t>ci e professionali, caratterizzati da una didattica declinata tipicamente nella duplice dimensione della teoria e della pratica laboratoriale, ove non sia possibile l’uso di laboratori digitali per le simulazioni operative o altre formule, che pure diverse</w:t>
      </w:r>
      <w:r>
        <w:rPr>
          <w:color w:val="000000"/>
          <w:sz w:val="24"/>
          <w:szCs w:val="24"/>
        </w:rPr>
        <w:t xml:space="preserve"> istituzioni scolastiche stanno promuovendo, il docente progetta – in questa fase – unità di apprendimento che veicolano contenuti teorici propedeutici, ossia da correlare in un secondo momento alle attività tecnico pratiche e laboratoriali di indirizzo. </w:t>
      </w:r>
    </w:p>
    <w:p w14:paraId="00000033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4"/>
        <w:ind w:left="3024" w:right="-427" w:firstLine="3297"/>
        <w:rPr>
          <w:i/>
          <w:color w:val="000000"/>
          <w:sz w:val="19"/>
          <w:szCs w:val="19"/>
        </w:rPr>
      </w:pPr>
      <w:r>
        <w:rPr>
          <w:color w:val="000000"/>
        </w:rPr>
        <w:t xml:space="preserve">5 </w:t>
      </w:r>
      <w:r>
        <w:rPr>
          <w:i/>
          <w:color w:val="000000"/>
          <w:sz w:val="19"/>
          <w:szCs w:val="19"/>
        </w:rPr>
        <w:t xml:space="preserve">Viale Trastevere, 76/A - 00153 Roma </w:t>
      </w:r>
    </w:p>
    <w:p w14:paraId="00000034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ind w:left="-71" w:right="-67"/>
        <w:jc w:val="center"/>
        <w:rPr>
          <w:color w:val="000000"/>
          <w:sz w:val="43"/>
          <w:szCs w:val="43"/>
        </w:rPr>
      </w:pPr>
      <w:r>
        <w:rPr>
          <w:color w:val="000000"/>
          <w:sz w:val="54"/>
          <w:szCs w:val="54"/>
        </w:rPr>
        <w:t xml:space="preserve">Ministero dell’Istruzione </w:t>
      </w:r>
      <w:r>
        <w:rPr>
          <w:color w:val="000000"/>
          <w:sz w:val="43"/>
          <w:szCs w:val="43"/>
        </w:rPr>
        <w:t xml:space="preserve">Dipartimento per il sistema educativo di istruzione e di formazione </w:t>
      </w:r>
    </w:p>
    <w:p w14:paraId="00000035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417" w:right="75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Alunni con disabilità </w:t>
      </w:r>
    </w:p>
    <w:p w14:paraId="00000036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quanto riguarda gli alunni con disabilità, il punto di riferimento rimane il Piano educativo individualizzato. La sospensione dell’attività didattica non deve interrompere, per quanto possibile, il processo di inclusione. </w:t>
      </w:r>
    </w:p>
    <w:p w14:paraId="00000037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Come indicazione di massima, si ritiene di dover suggerire ai docenti di sostegno di mantenere l’interazione a distanza con l’alunno e tra l’alunno e gli altri docenti curricolari o, ove non sia possibile, con la famiglia dell’alunno stesso, mettendo a pun</w:t>
      </w:r>
      <w:r>
        <w:rPr>
          <w:color w:val="000000"/>
          <w:sz w:val="24"/>
          <w:szCs w:val="24"/>
        </w:rPr>
        <w:t xml:space="preserve">to materiale personalizzato da far fruire con modalità specifiche di didattica a distanza concordate con la famiglia medesima, nonché di monitorare, attraverso feedback periodici, lo stato di realizzazione del PEI. </w:t>
      </w:r>
    </w:p>
    <w:p w14:paraId="00000038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Resta inteso che ciascun alunno con disa</w:t>
      </w:r>
      <w:r>
        <w:rPr>
          <w:color w:val="000000"/>
          <w:sz w:val="24"/>
          <w:szCs w:val="24"/>
        </w:rPr>
        <w:t xml:space="preserve">bilità, nel sistema educativo di istruzione e formazione italiano, è oggetto di cura educativa da parte di tutti i docenti e di tutta la comunità scolastica. </w:t>
      </w:r>
      <w:proofErr w:type="gramStart"/>
      <w:r>
        <w:rPr>
          <w:color w:val="000000"/>
          <w:sz w:val="24"/>
          <w:szCs w:val="24"/>
        </w:rPr>
        <w:t>E’</w:t>
      </w:r>
      <w:proofErr w:type="gramEnd"/>
      <w:r>
        <w:rPr>
          <w:color w:val="000000"/>
          <w:sz w:val="24"/>
          <w:szCs w:val="24"/>
        </w:rPr>
        <w:t xml:space="preserve"> dunque richiesta una particolare attenzione per garantire a ciascuno pari opportunità di access</w:t>
      </w:r>
      <w:r>
        <w:rPr>
          <w:color w:val="000000"/>
          <w:sz w:val="24"/>
          <w:szCs w:val="24"/>
        </w:rPr>
        <w:t xml:space="preserve">o a ogni attività didattica. </w:t>
      </w:r>
    </w:p>
    <w:p w14:paraId="00000039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Atteso che per gli alunni con disabilità cognitiva non si potrà che progettare interventi sulla base della disamina congiunta (docente – famiglia) delle numerose variabili e specificità che ciascuna singola situazione impone, </w:t>
      </w:r>
      <w:r>
        <w:rPr>
          <w:color w:val="000000"/>
          <w:sz w:val="24"/>
          <w:szCs w:val="24"/>
        </w:rPr>
        <w:t xml:space="preserve">si possono in questa fase considerare le specifiche esigenze di alunni e studenti con disabilità sensoriali: non vedenti, ipovedenti, non udenti e ipoacusici. </w:t>
      </w:r>
    </w:p>
    <w:p w14:paraId="0000003A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417" w:right="-422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E’</w:t>
      </w:r>
      <w:proofErr w:type="gramEnd"/>
      <w:r>
        <w:rPr>
          <w:color w:val="000000"/>
          <w:sz w:val="24"/>
          <w:szCs w:val="24"/>
        </w:rPr>
        <w:t xml:space="preserve"> compito del Dirigente scolastico, d’intesa con le famiglie e per il tramite degli insegnanti </w:t>
      </w:r>
      <w:r>
        <w:rPr>
          <w:color w:val="000000"/>
          <w:sz w:val="24"/>
          <w:szCs w:val="24"/>
        </w:rPr>
        <w:t>di sostegno, verificare che ciascun alunno o studente sia in possesso delle strumentalità necessarie. I Centri Territoriali di Supporto (CTS), in collaborazione con la Direzione generale per lo studente, l’inclusione e l’orientamento scolastico, gestiscono</w:t>
      </w:r>
      <w:r>
        <w:rPr>
          <w:color w:val="000000"/>
          <w:sz w:val="24"/>
          <w:szCs w:val="24"/>
        </w:rPr>
        <w:t xml:space="preserve"> l’assegnazione di ausili e sussidi didattici destinati ad alunni e studenti con disabilità, ai sensi dell’art. 7, co.3 del </w:t>
      </w:r>
      <w:proofErr w:type="spellStart"/>
      <w:proofErr w:type="gramStart"/>
      <w:r>
        <w:rPr>
          <w:color w:val="000000"/>
          <w:sz w:val="24"/>
          <w:szCs w:val="24"/>
        </w:rPr>
        <w:t>D.Lgs</w:t>
      </w:r>
      <w:proofErr w:type="gramEnd"/>
      <w:r>
        <w:rPr>
          <w:color w:val="000000"/>
          <w:sz w:val="24"/>
          <w:szCs w:val="24"/>
        </w:rPr>
        <w:t>.</w:t>
      </w:r>
      <w:proofErr w:type="spellEnd"/>
      <w:r>
        <w:rPr>
          <w:color w:val="000000"/>
          <w:sz w:val="24"/>
          <w:szCs w:val="24"/>
        </w:rPr>
        <w:t xml:space="preserve"> 63/2017. Oltre alle apparecchiature hardware, possono essere acquistati e concessi in uso anche software didattici (per un el</w:t>
      </w:r>
      <w:r>
        <w:rPr>
          <w:color w:val="000000"/>
          <w:sz w:val="24"/>
          <w:szCs w:val="24"/>
        </w:rPr>
        <w:t xml:space="preserve">enco degli ausili e sussidi disponibili, si veda l’allegato tecnico denominato “Classificazione dei sussidi didattici, delle attrezzature e degli ausili tecnici per la didattica inclusiva” su https://ausilididattici.indire.it). </w:t>
      </w:r>
    </w:p>
    <w:p w14:paraId="0000003B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1"/>
        <w:ind w:left="-417" w:right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Alunni con DSA e con Bisogni educativi speciali non certificati </w:t>
      </w:r>
    </w:p>
    <w:p w14:paraId="0000003C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Occorre dedicare, nella progettazione e realizzazione delle attività a distanza, particolare attenzione alla presenza in classe di alunni in possesso di diagnosi rilasciata ai sensi della Leg</w:t>
      </w:r>
      <w:r>
        <w:rPr>
          <w:color w:val="000000"/>
          <w:sz w:val="24"/>
          <w:szCs w:val="24"/>
        </w:rPr>
        <w:t>ge 170/2010, e ai rispettivi piani didattici personalizzati. La strumentazione tecnologica, con cui questi studenti già hanno di solito dimestichezza, rappresenta un elemento utile di facilitazione per la mediazione dei contenuti proposti. Occorre rammenta</w:t>
      </w:r>
      <w:r>
        <w:rPr>
          <w:color w:val="000000"/>
          <w:sz w:val="24"/>
          <w:szCs w:val="24"/>
        </w:rPr>
        <w:t>re la necessità, anche nella didattica a distanza, di prevedere l’utilizzo di strumenti compensativi e dispensativi, i quali possono consistere, a puro titolo esemplificativo e non esaustivo, nell’utilizzo di software di sintesi vocale che trasformino comp</w:t>
      </w:r>
      <w:r>
        <w:rPr>
          <w:color w:val="000000"/>
          <w:sz w:val="24"/>
          <w:szCs w:val="24"/>
        </w:rPr>
        <w:t xml:space="preserve">iti di lettura in compiti di ascolto, libri o vocabolari digitali, mappe concettuali. Si richiama integralmente, ad ogni buon conto, il Decreto ministeriale 5669 del 12 luglio 2011 e le relative Linee Guida. </w:t>
      </w:r>
    </w:p>
    <w:p w14:paraId="0000003D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3024" w:right="-427" w:firstLine="3297"/>
        <w:rPr>
          <w:i/>
          <w:color w:val="000000"/>
          <w:sz w:val="19"/>
          <w:szCs w:val="19"/>
        </w:rPr>
      </w:pPr>
      <w:r>
        <w:rPr>
          <w:color w:val="000000"/>
        </w:rPr>
        <w:t xml:space="preserve">6 </w:t>
      </w:r>
      <w:r>
        <w:rPr>
          <w:i/>
          <w:color w:val="000000"/>
          <w:sz w:val="19"/>
          <w:szCs w:val="19"/>
        </w:rPr>
        <w:t xml:space="preserve">Viale Trastevere, 76/A - 00153 Roma </w:t>
      </w:r>
    </w:p>
    <w:p w14:paraId="0000003E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ind w:left="-71" w:right="-67"/>
        <w:jc w:val="center"/>
        <w:rPr>
          <w:color w:val="000000"/>
          <w:sz w:val="43"/>
          <w:szCs w:val="43"/>
        </w:rPr>
      </w:pPr>
      <w:r>
        <w:rPr>
          <w:color w:val="000000"/>
          <w:sz w:val="54"/>
          <w:szCs w:val="54"/>
        </w:rPr>
        <w:t xml:space="preserve">Ministero dell’Istruzione </w:t>
      </w:r>
      <w:r>
        <w:rPr>
          <w:color w:val="000000"/>
          <w:sz w:val="43"/>
          <w:szCs w:val="43"/>
        </w:rPr>
        <w:t xml:space="preserve">Dipartimento per il sistema educativo di istruzione e di formazione </w:t>
      </w:r>
    </w:p>
    <w:p w14:paraId="0000003F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417" w:right="-4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gli alunni con BES non certificati, che si trovino in difficoltà linguistica e/o socio economica, il Dirigente scolastico, in caso di necessità da parte dell</w:t>
      </w:r>
      <w:r>
        <w:rPr>
          <w:color w:val="000000"/>
          <w:sz w:val="24"/>
          <w:szCs w:val="24"/>
        </w:rPr>
        <w:t xml:space="preserve">o studente di strumentazione tecnologica, attiva le procedure per assegnare, in comodato d’uso, eventuali </w:t>
      </w:r>
      <w:proofErr w:type="spellStart"/>
      <w:r>
        <w:rPr>
          <w:i/>
          <w:color w:val="000000"/>
          <w:sz w:val="24"/>
          <w:szCs w:val="24"/>
        </w:rPr>
        <w:t>devices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presenti nella dotazione scolastica oppure, in alternativa, richiede appositi sussidi didattici attraverso il canale di comunicazione attivato nel portale ministeriale “Nuovo Coronavirus” alla URL </w:t>
      </w:r>
      <w:r>
        <w:rPr>
          <w:color w:val="1155CC"/>
          <w:sz w:val="24"/>
          <w:szCs w:val="24"/>
        </w:rPr>
        <w:t xml:space="preserve">https://www.istruzione.it/coronavirus/index.html </w:t>
      </w:r>
      <w:r>
        <w:rPr>
          <w:color w:val="000000"/>
          <w:sz w:val="24"/>
          <w:szCs w:val="24"/>
        </w:rPr>
        <w:t>all’indiri</w:t>
      </w:r>
      <w:r>
        <w:rPr>
          <w:color w:val="000000"/>
          <w:sz w:val="24"/>
          <w:szCs w:val="24"/>
        </w:rPr>
        <w:t xml:space="preserve">zzo </w:t>
      </w:r>
      <w:r>
        <w:rPr>
          <w:color w:val="1155CC"/>
          <w:sz w:val="24"/>
          <w:szCs w:val="24"/>
        </w:rPr>
        <w:t>supportoscuole@istruzione.it</w:t>
      </w:r>
      <w:r>
        <w:rPr>
          <w:color w:val="000000"/>
          <w:sz w:val="24"/>
          <w:szCs w:val="24"/>
        </w:rPr>
        <w:t xml:space="preserve">. </w:t>
      </w:r>
    </w:p>
    <w:p w14:paraId="00000040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417" w:right="-4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Resta necessario garantire il diritto all’istruzione anche agli alunni ricoverati presso le strutture ospedaliere o in cura presso la propria abitazione. In considerazione della sospensione dell’attività didattica in pres</w:t>
      </w:r>
      <w:r>
        <w:rPr>
          <w:color w:val="000000"/>
          <w:sz w:val="24"/>
          <w:szCs w:val="24"/>
        </w:rPr>
        <w:t xml:space="preserve">enza su tutto il territorio nazionale, nonché dei progetti di istruzione domiciliare e del servizio di scuola in ospedale, si segnala che, per tali alunni, l’attivazione delle procedure per effettuare didattica a distanza risulta necessaria soprattutto al </w:t>
      </w:r>
      <w:r>
        <w:rPr>
          <w:color w:val="000000"/>
          <w:sz w:val="24"/>
          <w:szCs w:val="24"/>
        </w:rPr>
        <w:t>fine di mitigare lo stato di isolamento sociale connesso alla specifica situazione. Per lo specifico della Scuola in ospedale il Dirigente scolastico si confronta con la Direzione sanitaria per individuare i possibili interventi e le modalità organizzative</w:t>
      </w:r>
      <w:r>
        <w:rPr>
          <w:color w:val="000000"/>
          <w:sz w:val="24"/>
          <w:szCs w:val="24"/>
        </w:rPr>
        <w:t xml:space="preserve"> per garantire agli studenti ospedalizzati di fruire delle attività didattiche a distanza. </w:t>
      </w:r>
    </w:p>
    <w:p w14:paraId="00000041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quanto riguarda la specificità delle istituzioni scolastiche con sezioni carcerarie, il dirigente scolastico dovrà confrontarsi con il Direttore del carcere e con la figura incardinata del coordinamento didattico, per individuare con quali forme e moda</w:t>
      </w:r>
      <w:r>
        <w:rPr>
          <w:color w:val="000000"/>
          <w:sz w:val="24"/>
          <w:szCs w:val="24"/>
        </w:rPr>
        <w:t xml:space="preserve">lità poter continuare l’attività didattica, che rappresenta, in queste situazioni, a maggior ragione un dovere istituzionale per la Repubblica. </w:t>
      </w:r>
    </w:p>
    <w:p w14:paraId="00000042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1"/>
        <w:ind w:left="-417" w:right="49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valutazione delle attività didattiche a distanza </w:t>
      </w:r>
    </w:p>
    <w:p w14:paraId="00000043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Nota 279/2020 ha già descritto il rapporto tra attività</w:t>
      </w:r>
      <w:r>
        <w:rPr>
          <w:color w:val="000000"/>
          <w:sz w:val="24"/>
          <w:szCs w:val="24"/>
        </w:rPr>
        <w:t xml:space="preserve"> didattica a distanza e valutazione. Se è vero che deve realizzarsi attività didattica a distanza, perché diversamente verrebbe meno la ragione sociale della scuola stessa, come costituzionalmente prevista, è altrettanto necessario che si proceda ad attivi</w:t>
      </w:r>
      <w:r>
        <w:rPr>
          <w:color w:val="000000"/>
          <w:sz w:val="24"/>
          <w:szCs w:val="24"/>
        </w:rPr>
        <w:t>tà di valutazione costanti, secondo i principi di tempestività e trasparenza che, ai sensi della normativa vigente, ma più ancora del buon senso didattico, debbono informare qualsiasi attività di valutazione. Se l’alunno non è subito informato che ha sbagl</w:t>
      </w:r>
      <w:r>
        <w:rPr>
          <w:color w:val="000000"/>
          <w:sz w:val="24"/>
          <w:szCs w:val="24"/>
        </w:rPr>
        <w:t>iato, cosa ha sbagliato e perché ha sbagliato, la valutazione si trasforma in un rito sanzionatorio, che nulla ha a che fare con la didattica, qualsiasi sia la forma nella quale è esercitata. Ma la valutazione ha sempre anche un ruolo di valorizzazione, di</w:t>
      </w:r>
      <w:r>
        <w:rPr>
          <w:color w:val="000000"/>
          <w:sz w:val="24"/>
          <w:szCs w:val="24"/>
        </w:rPr>
        <w:t xml:space="preserve"> indicazione di procedere con approfondimenti, con recuperi, consolidamenti, ricerche, in una ottica di personalizzazione che responsabilizza gli allievi, a maggior ragione in una situazione come questa. </w:t>
      </w:r>
    </w:p>
    <w:p w14:paraId="00000044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tratta di affermare il dovere alla valutazione d</w:t>
      </w:r>
      <w:r>
        <w:rPr>
          <w:color w:val="000000"/>
          <w:sz w:val="24"/>
          <w:szCs w:val="24"/>
        </w:rPr>
        <w:t xml:space="preserve">a parte del docente, come competenza propria del profilo professionale, e il diritto alla valutazione dello studente, come elemento indispensabile di verifica dell’attività svolta, di restituzione, di chiarimento, di individuazione delle eventuali lacune, </w:t>
      </w:r>
      <w:r>
        <w:rPr>
          <w:color w:val="000000"/>
          <w:sz w:val="24"/>
          <w:szCs w:val="24"/>
        </w:rPr>
        <w:t xml:space="preserve">all’interno dei criteri stabiliti da ogni autonomia scolastica, ma assicurando la necessaria flessibilità. </w:t>
      </w:r>
    </w:p>
    <w:p w14:paraId="00000045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-417" w:right="-427"/>
        <w:jc w:val="right"/>
        <w:rPr>
          <w:i/>
          <w:color w:val="000000"/>
          <w:sz w:val="19"/>
          <w:szCs w:val="19"/>
        </w:rPr>
      </w:pPr>
      <w:r>
        <w:rPr>
          <w:color w:val="000000"/>
          <w:sz w:val="24"/>
          <w:szCs w:val="24"/>
        </w:rPr>
        <w:t xml:space="preserve">Le forme, le metodologie e gli strumenti per procedere alla valutazione in itinere degli apprendimenti, propedeutica alla valutazione finale, rientrano nella competenza di ciascun insegnante e hanno a </w:t>
      </w:r>
      <w:r>
        <w:rPr>
          <w:color w:val="000000"/>
        </w:rPr>
        <w:t xml:space="preserve">7 </w:t>
      </w:r>
      <w:r>
        <w:rPr>
          <w:i/>
          <w:color w:val="000000"/>
          <w:sz w:val="19"/>
          <w:szCs w:val="19"/>
        </w:rPr>
        <w:t xml:space="preserve">Viale Trastevere, 76/A - 00153 Roma </w:t>
      </w:r>
    </w:p>
    <w:p w14:paraId="00000046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ind w:left="-71" w:right="-67"/>
        <w:jc w:val="center"/>
        <w:rPr>
          <w:color w:val="000000"/>
          <w:sz w:val="43"/>
          <w:szCs w:val="43"/>
        </w:rPr>
      </w:pPr>
      <w:r>
        <w:rPr>
          <w:color w:val="000000"/>
          <w:sz w:val="54"/>
          <w:szCs w:val="54"/>
        </w:rPr>
        <w:t xml:space="preserve">Ministero dell’Istruzione </w:t>
      </w:r>
      <w:r>
        <w:rPr>
          <w:color w:val="000000"/>
          <w:sz w:val="43"/>
          <w:szCs w:val="43"/>
        </w:rPr>
        <w:t xml:space="preserve">Dipartimento per il sistema educativo di istruzione e di formazione </w:t>
      </w:r>
    </w:p>
    <w:p w14:paraId="00000047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417" w:right="-4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riferimento i criteri approvati dal Collegio dei Docenti. La riflessione sul processo formativo compiuto nel corso dell’attuale periodo di sospensione dell’attiv</w:t>
      </w:r>
      <w:r>
        <w:rPr>
          <w:color w:val="000000"/>
          <w:sz w:val="24"/>
          <w:szCs w:val="24"/>
        </w:rPr>
        <w:t xml:space="preserve">ità didattica in presenza sarà come di consueto condivisa dall’intero Consiglio di Classe. </w:t>
      </w:r>
    </w:p>
    <w:p w14:paraId="00000048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9"/>
        <w:ind w:left="-417" w:right="-412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Siamo tutti consapevoli della sfida che il Paese tutto sta affrontando e che richiede a ciascuno sacrifici e responsabilità nei comportamenti. La scuola è in prima linea perché ritiene che la cultura sia un fattore decisivo perché il nostro Paese sappia af</w:t>
      </w:r>
      <w:r>
        <w:rPr>
          <w:i/>
          <w:color w:val="000000"/>
          <w:sz w:val="24"/>
          <w:szCs w:val="24"/>
        </w:rPr>
        <w:t xml:space="preserve">frontare, superare e vincere la battaglia in corso. Nessuno deve essere in sosta, in panchina, a bordo campo. </w:t>
      </w:r>
    </w:p>
    <w:p w14:paraId="00000049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left="6124" w:right="-42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“</w:t>
      </w:r>
      <w:proofErr w:type="spellStart"/>
      <w:r>
        <w:rPr>
          <w:i/>
          <w:color w:val="000000"/>
          <w:sz w:val="24"/>
          <w:szCs w:val="24"/>
        </w:rPr>
        <w:t>Ibi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semper</w:t>
      </w:r>
      <w:proofErr w:type="spellEnd"/>
      <w:r>
        <w:rPr>
          <w:i/>
          <w:color w:val="000000"/>
          <w:sz w:val="24"/>
          <w:szCs w:val="24"/>
        </w:rPr>
        <w:t xml:space="preserve"> est victoria, </w:t>
      </w:r>
      <w:proofErr w:type="spellStart"/>
      <w:r>
        <w:rPr>
          <w:i/>
          <w:color w:val="000000"/>
          <w:sz w:val="24"/>
          <w:szCs w:val="24"/>
        </w:rPr>
        <w:t>ubi</w:t>
      </w:r>
      <w:proofErr w:type="spellEnd"/>
      <w:r>
        <w:rPr>
          <w:i/>
          <w:color w:val="000000"/>
          <w:sz w:val="24"/>
          <w:szCs w:val="24"/>
        </w:rPr>
        <w:t xml:space="preserve"> concordia est” (P. Siro) </w:t>
      </w:r>
    </w:p>
    <w:p w14:paraId="0000004A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5160" w:right="37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Dipartimento per il sistema educativo di istruzione e di formazione IL CAPO DIPARTIMENTO </w:t>
      </w:r>
      <w:r>
        <w:rPr>
          <w:color w:val="000000"/>
          <w:sz w:val="24"/>
          <w:szCs w:val="24"/>
        </w:rPr>
        <w:t xml:space="preserve">Dott. Marco BRUSCHI </w:t>
      </w:r>
    </w:p>
    <w:p w14:paraId="0000004B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24"/>
        <w:ind w:left="3024" w:right="-427" w:firstLine="3297"/>
        <w:rPr>
          <w:i/>
          <w:color w:val="000000"/>
          <w:sz w:val="19"/>
          <w:szCs w:val="19"/>
        </w:rPr>
      </w:pPr>
      <w:r>
        <w:rPr>
          <w:color w:val="000000"/>
        </w:rPr>
        <w:t xml:space="preserve">8 </w:t>
      </w:r>
      <w:r>
        <w:rPr>
          <w:i/>
          <w:color w:val="000000"/>
          <w:sz w:val="19"/>
          <w:szCs w:val="19"/>
        </w:rPr>
        <w:t xml:space="preserve">Viale Trastevere, 76/A - 00153 Roma </w:t>
      </w:r>
    </w:p>
    <w:p w14:paraId="0000004C" w14:textId="77777777" w:rsidR="0056278C" w:rsidRDefault="00A03AED">
      <w:pPr>
        <w:widowControl w:val="0"/>
        <w:pBdr>
          <w:top w:val="nil"/>
          <w:left w:val="nil"/>
          <w:bottom w:val="nil"/>
          <w:right w:val="nil"/>
          <w:between w:val="nil"/>
        </w:pBdr>
        <w:ind w:left="6019" w:right="120"/>
        <w:rPr>
          <w:color w:val="000000"/>
          <w:sz w:val="36"/>
          <w:szCs w:val="36"/>
          <w:vertAlign w:val="subscript"/>
        </w:rPr>
      </w:pPr>
      <w:r>
        <w:rPr>
          <w:color w:val="000000"/>
          <w:sz w:val="21"/>
          <w:szCs w:val="21"/>
        </w:rPr>
        <w:t xml:space="preserve">Firmato digitalmente da </w:t>
      </w:r>
      <w:r>
        <w:rPr>
          <w:color w:val="000000"/>
          <w:sz w:val="36"/>
          <w:szCs w:val="36"/>
          <w:vertAlign w:val="subscript"/>
        </w:rPr>
        <w:t xml:space="preserve">BRUSCHI MARCO C=IT O=MINISTERO ISTRUZIONE UNIVERSITA' E RICERCA </w:t>
      </w:r>
    </w:p>
    <w:sectPr w:rsidR="0056278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8C"/>
    <w:rsid w:val="0056278C"/>
    <w:rsid w:val="00A03AED"/>
    <w:rsid w:val="00F6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585EC-3358-46F6-844B-87336A2F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3465</Words>
  <Characters>19755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2020-03-24T13:00:00Z</dcterms:created>
  <dcterms:modified xsi:type="dcterms:W3CDTF">2020-03-24T13:00:00Z</dcterms:modified>
</cp:coreProperties>
</file>